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</w:t>
      </w:r>
      <w:r w:rsidR="000A07AF"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«Башкирский государственный педагогический университет </w:t>
      </w:r>
      <w:r>
        <w:rPr>
          <w:rFonts w:ascii="Times New Roman" w:hAnsi="Times New Roman" w:cs="Times New Roman"/>
          <w:sz w:val="28"/>
          <w:szCs w:val="28"/>
        </w:rPr>
        <w:br/>
        <w:t>им. М. Акмуллы»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выпускников по направлению 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44.03.01 – Педагогическое образование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(профиль) «Художественное образование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(Хореография)»</w:t>
      </w:r>
    </w:p>
    <w:p w:rsidR="00440589" w:rsidRDefault="00440589" w:rsidP="004405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589" w:rsidRDefault="00440589" w:rsidP="0044058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jc w:val="center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в соответствии с Федеральным государственным образовательным стандартом высшего образования (ФГОС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2489F">
        <w:rPr>
          <w:rFonts w:ascii="Times New Roman" w:hAnsi="Times New Roman" w:cs="Times New Roman"/>
          <w:sz w:val="24"/>
          <w:szCs w:val="24"/>
        </w:rPr>
        <w:t xml:space="preserve">уровня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 44.03.01 Педагогическое образование </w:t>
      </w:r>
      <w:r w:rsidR="008248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248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и науки Российской Федерации </w:t>
      </w:r>
      <w:r w:rsidR="0082489F">
        <w:rPr>
          <w:rFonts w:ascii="Times New Roman" w:hAnsi="Times New Roman" w:cs="Times New Roman"/>
          <w:sz w:val="24"/>
          <w:szCs w:val="24"/>
        </w:rPr>
        <w:t xml:space="preserve">от 9 февраля 2016г.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82489F">
        <w:rPr>
          <w:rFonts w:ascii="Times New Roman" w:hAnsi="Times New Roman" w:cs="Times New Roman"/>
          <w:color w:val="000000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, Порядком проведения государственной аттестации по образовательным программам высшего образования – программам бакалавриата, программам специалитета и программам магистра</w:t>
      </w:r>
      <w:r w:rsidR="0082489F">
        <w:rPr>
          <w:rFonts w:ascii="Times New Roman" w:hAnsi="Times New Roman" w:cs="Times New Roman"/>
          <w:sz w:val="24"/>
          <w:szCs w:val="24"/>
        </w:rPr>
        <w:t>туры (утв.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науки РФ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29 июня 2015 г. № 636)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24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440589" w:rsidRDefault="00440589" w:rsidP="0044058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государственной итоговой аттестации</w:t>
      </w:r>
    </w:p>
    <w:p w:rsidR="00440589" w:rsidRDefault="00440589" w:rsidP="00440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итоговые испытания нацелены на определение теоретической и практической подготовленности бакалавров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направлению подготовки 44.03.01 педагогическое образование, профиль «Художественное образование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A389E">
        <w:rPr>
          <w:rFonts w:ascii="Times New Roman" w:hAnsi="Times New Roman" w:cs="Times New Roman"/>
          <w:sz w:val="24"/>
          <w:szCs w:val="24"/>
        </w:rPr>
        <w:t>Хореография)</w:t>
      </w:r>
      <w:r>
        <w:rPr>
          <w:rFonts w:ascii="Times New Roman" w:hAnsi="Times New Roman" w:cs="Times New Roman"/>
          <w:sz w:val="24"/>
          <w:szCs w:val="24"/>
        </w:rPr>
        <w:t>» к выполнению профессиональных задач, установленных действующим ФГОС ВО, и к продолжению образования в магистратуре.</w:t>
      </w:r>
    </w:p>
    <w:p w:rsidR="00440589" w:rsidRDefault="00440589" w:rsidP="0044058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Компетентностная модель выпускника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 профессиональной деятельности выпускников, освоивших программу бакалавриата, включает образование, социальную сферу, культуру.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профессиональной деятельности выпускников, освоивших программу бакалавриата, являются обучение, воспитание, развитие, просвещение, образовательные системы.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профессиональной деятельности, к которым готовятся выпускники, освоившие программу бакалавриата: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педагогическая,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исследовательская,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культурно-просветительская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бакалавриата сформирована в зависимости от видов учебной деятельности и требований к результатам освоения образовательной программы.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и реализации программ бакалавриата образовательная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научно-исследовательского и материально-технического ресурса образовательной организации.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 бакалавриата с присвоением квалификации «бакалавр» в соответствии с видами профессиональной деятельности, на которые ориентирована программа бакалавриата, готов решать следующие профессиональные задачи: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возможностей, потребностей, достижений обучающихся в области образования;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-обучение и воспитание в сфере образования в соответствии с требованиями образовательных стандартов;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-использование технологий, соответствующих возрастным особенностям обучающихся и отражающих специфику предметных областей;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-осуществление образовательной деятельности с учетом особых образовательных потребностей;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-организация взаимодействия с общественными и образовательными организациями, детскими коллективами и родителями, участие в самоуправлении и управлении школьным коллективом для решения задач профессиональной деятельности;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-формирование образовательной среды для обеспечения качества образования, в том числе с применением информационных технологий;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-осуществление профессионального самообразования и личностного роста;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охраны жизни и здоровья учащихся во время образовательного процесса;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деятельность: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содержания образовательных программ и современных педагогических технологий с учетом особенностей образовательного процесса, задач воспитания и развития личности через преподаваемые предметы;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индивидуальных маршрутов  обучения, воспитания и развития обучающихся, а также собственного образовательного маршрута и профессиональной карьеры;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и решение исследовательских задач в области науки и образования;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 профессиональной деятельности методов научного исследования;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культурно-просветительская деятельность: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 формирование потребностей детей и взрослых в культурно-просветительской деятельности;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культурного пространства; </w:t>
      </w:r>
    </w:p>
    <w:p w:rsidR="00440589" w:rsidRDefault="00440589" w:rsidP="00440589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реализация культурно-просветительских программ для различных социальных групп. </w:t>
      </w:r>
    </w:p>
    <w:p w:rsidR="00440589" w:rsidRDefault="00440589" w:rsidP="004405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440589" w:rsidSect="00377E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20"/>
          <w:noEndnote/>
        </w:sectPr>
      </w:pPr>
    </w:p>
    <w:p w:rsidR="00812D90" w:rsidRDefault="00812D90" w:rsidP="00812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Компетенции выпускника и формы проверки их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 рамках процедуры итоговой государственной аттестации</w:t>
      </w:r>
    </w:p>
    <w:p w:rsidR="000777AF" w:rsidRDefault="000777AF" w:rsidP="00812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742" w:type="dxa"/>
        <w:tblInd w:w="437" w:type="dxa"/>
        <w:tblLayout w:type="fixed"/>
        <w:tblLook w:val="0000"/>
      </w:tblPr>
      <w:tblGrid>
        <w:gridCol w:w="9897"/>
        <w:gridCol w:w="1292"/>
        <w:gridCol w:w="2553"/>
      </w:tblGrid>
      <w:tr w:rsidR="00812D90" w:rsidRPr="00893E49" w:rsidTr="00F97B7B">
        <w:trPr>
          <w:trHeight w:val="900"/>
        </w:trPr>
        <w:tc>
          <w:tcPr>
            <w:tcW w:w="9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2D90" w:rsidRPr="00893E49" w:rsidRDefault="00812D90" w:rsidP="00F97B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характеристика выпускника</w:t>
            </w:r>
          </w:p>
        </w:tc>
        <w:tc>
          <w:tcPr>
            <w:tcW w:w="3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2D90" w:rsidRPr="00893E49" w:rsidRDefault="00812D90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Формы проверки на ГИА</w:t>
            </w:r>
          </w:p>
        </w:tc>
      </w:tr>
      <w:tr w:rsidR="000777AF" w:rsidRPr="00893E49" w:rsidTr="00173A4F">
        <w:tblPrEx>
          <w:tblCellSpacing w:w="-5" w:type="nil"/>
        </w:tblPrEx>
        <w:trPr>
          <w:trHeight w:val="1070"/>
          <w:tblCellSpacing w:w="-5" w:type="nil"/>
        </w:trPr>
        <w:tc>
          <w:tcPr>
            <w:tcW w:w="9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777AF" w:rsidRPr="00893E49" w:rsidRDefault="000777AF" w:rsidP="00F97B7B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77AF" w:rsidRPr="00893E49" w:rsidRDefault="000777AF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По среднеарифметической оценке за ФПА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77AF" w:rsidRPr="00893E49" w:rsidRDefault="000777AF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Оценка на защите ВКР</w:t>
            </w:r>
          </w:p>
        </w:tc>
      </w:tr>
      <w:tr w:rsidR="000777AF" w:rsidRPr="00893E49" w:rsidTr="008E614B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77AF" w:rsidRPr="00893E49" w:rsidRDefault="000777AF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Выпускник, освоивший программу </w:t>
            </w:r>
            <w:proofErr w:type="spell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, должен обладать следующими общекультурными компетенциями (ОК):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0777AF" w:rsidRPr="00893E49" w:rsidRDefault="000777AF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777AF" w:rsidRPr="00893E49" w:rsidRDefault="000777AF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131C9" w:rsidRPr="00893E49" w:rsidTr="0001450F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>ОК-1</w:t>
            </w:r>
            <w:r w:rsidRPr="00893E49"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  <w:t xml:space="preserve">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способностью использовать основы философских и </w:t>
            </w:r>
            <w:proofErr w:type="spellStart"/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социогуманитарных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знаний для формирования научного мировоззрения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61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Экспериментальная  часть ВКР</w:t>
            </w:r>
          </w:p>
        </w:tc>
      </w:tr>
      <w:tr w:rsidR="006131C9" w:rsidRPr="00893E49" w:rsidTr="00056531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ОК-2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способностью анализировать основные этапы и закономерности исторического развития для формирования патриотизма и гражданской позиции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61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Текст ВКР, доклад</w:t>
            </w:r>
          </w:p>
        </w:tc>
      </w:tr>
      <w:tr w:rsidR="006131C9" w:rsidRPr="00893E49" w:rsidTr="00921241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ОК-3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способностью 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61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 часть </w:t>
            </w:r>
            <w:proofErr w:type="spellStart"/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ВКРбзор</w:t>
            </w:r>
            <w:proofErr w:type="spellEnd"/>
            <w:r w:rsidRPr="006131C9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введение, обоснование методов</w:t>
            </w:r>
          </w:p>
        </w:tc>
      </w:tr>
      <w:tr w:rsidR="006131C9" w:rsidRPr="00893E49" w:rsidTr="00DE6488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ОК-4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способностью к коммуникации в устной и письменной </w:t>
            </w:r>
            <w:proofErr w:type="gramStart"/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формах</w:t>
            </w:r>
            <w:proofErr w:type="gramEnd"/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61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Ответы на вопросы ГЭК</w:t>
            </w:r>
          </w:p>
        </w:tc>
      </w:tr>
      <w:tr w:rsidR="006131C9" w:rsidRPr="00893E49" w:rsidTr="00B54959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ОК-5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способностью 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Практическая часть работы</w:t>
            </w:r>
          </w:p>
        </w:tc>
      </w:tr>
      <w:tr w:rsidR="006131C9" w:rsidRPr="00893E49" w:rsidTr="008218A7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ОК -6 </w:t>
            </w: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способностью к самоорганизации и самообразованию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 xml:space="preserve">Обзор литературы, методическая / </w:t>
            </w:r>
            <w:r w:rsidRPr="006131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теоретическая глава</w:t>
            </w:r>
          </w:p>
        </w:tc>
      </w:tr>
      <w:tr w:rsidR="006131C9" w:rsidRPr="00893E49" w:rsidTr="0024635C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lastRenderedPageBreak/>
              <w:t xml:space="preserve">ОК -7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способностью использовать базовые правовые знания в различных сферах деятельности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Текст ВКР, доклад</w:t>
            </w:r>
          </w:p>
        </w:tc>
      </w:tr>
      <w:tr w:rsidR="006131C9" w:rsidRPr="00893E49" w:rsidTr="000F12C3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ОК – 8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готовностью поддерживать уровень физической подготовки, обеспечивающий полноценную деятельность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</w:t>
            </w:r>
          </w:p>
        </w:tc>
      </w:tr>
      <w:tr w:rsidR="006131C9" w:rsidRPr="00893E49" w:rsidTr="00534A85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ОК – 9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hAnsi="Times New Roman" w:cs="Times New Roman"/>
                <w:sz w:val="24"/>
                <w:szCs w:val="24"/>
              </w:rPr>
              <w:t>Проведение эксперимента</w:t>
            </w:r>
          </w:p>
        </w:tc>
      </w:tr>
      <w:tr w:rsidR="006131C9" w:rsidRPr="00893E49" w:rsidTr="006C793E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893E49">
              <w:rPr>
                <w:rFonts w:ascii="Times New Roman" w:eastAsiaTheme="minorEastAsia" w:hAnsi="Times New Roman" w:cs="Times New Roman"/>
              </w:rPr>
              <w:t xml:space="preserve">Выпускник, освоивший программу </w:t>
            </w:r>
            <w:proofErr w:type="spellStart"/>
            <w:r w:rsidRPr="00893E49">
              <w:rPr>
                <w:rFonts w:ascii="Times New Roman" w:eastAsiaTheme="minorEastAsia" w:hAnsi="Times New Roman" w:cs="Times New Roman"/>
              </w:rPr>
              <w:t>бакалавриата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</w:rPr>
              <w:t>, должен обладать следующими общепрофессиональными компетенциями (ОПК):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6131C9" w:rsidRDefault="006131C9" w:rsidP="00F97B7B">
            <w:pPr>
              <w:jc w:val="center"/>
            </w:pPr>
          </w:p>
        </w:tc>
      </w:tr>
      <w:tr w:rsidR="006131C9" w:rsidRPr="00893E49" w:rsidTr="00536F61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ОПК-1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готовностью сознавать социальную значимость своей будущей профессии, обладать мотивацией к осуществлению профессиональной деятельности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Выбор тематики исследования, обзор литературы</w:t>
            </w:r>
          </w:p>
        </w:tc>
      </w:tr>
      <w:tr w:rsidR="006131C9" w:rsidRPr="00893E49" w:rsidTr="00C00F80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ОПК-2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31C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6131C9" w:rsidRPr="00893E49" w:rsidTr="008F5415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ОПК-3 </w:t>
            </w: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готовностью к психолого-педагогическому сопровождению учебно-воспитательного процесса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31C9">
              <w:t>Проведение эксперимента</w:t>
            </w:r>
          </w:p>
        </w:tc>
      </w:tr>
      <w:tr w:rsidR="006131C9" w:rsidRPr="00893E49" w:rsidTr="006D7F71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ОПК-4 </w:t>
            </w: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готовностью к профессиональной деятельности в соответствии с нормативно-правовыми актами сферы образования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6131C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31C9">
              <w:t>Проведение эксперимента</w:t>
            </w:r>
          </w:p>
        </w:tc>
      </w:tr>
      <w:tr w:rsidR="006131C9" w:rsidRPr="00893E49" w:rsidTr="005C3DFE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ОПК -5 </w:t>
            </w: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владением основами профессиональной этики и речевой культуры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Защита ВКР</w:t>
            </w:r>
          </w:p>
        </w:tc>
      </w:tr>
      <w:tr w:rsidR="006131C9" w:rsidRPr="00893E49" w:rsidTr="00B767D9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ОПК -6 </w:t>
            </w: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готовностью к обеспечению охраны жизни и здоровья </w:t>
            </w:r>
            <w:proofErr w:type="gram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6131C9" w:rsidRPr="00893E49" w:rsidTr="005821CB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Выпускник, освоивший программу </w:t>
            </w:r>
            <w:proofErr w:type="spell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должен обладать профессиональными компетенциями (ПК), соответствующими видам профессиональной деятельности, на которые ориентирована программа </w:t>
            </w:r>
            <w:proofErr w:type="spell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131C9" w:rsidRPr="00893E49" w:rsidTr="00D96BAE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педагогическая деятельность: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3858" w:rsidRPr="00893E49" w:rsidTr="00F969B5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58" w:rsidRPr="00893E49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готовностью реализовывать образовательные программы по предмету в соответствии с требованиями образовательных стандартов (ПК-1);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8C1905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A07A70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способностью использовать современные методы и технологии обучения и диагностики (ПК-2);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8C1905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66D">
              <w:rPr>
                <w:rFonts w:ascii="Times New Roman" w:eastAsiaTheme="minorEastAsia" w:hAnsi="Times New Roman" w:cs="Times New Roman"/>
                <w:sz w:val="24"/>
                <w:szCs w:val="24"/>
              </w:rPr>
              <w:t>Защита ВКР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исследовательская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часть</w:t>
            </w:r>
          </w:p>
        </w:tc>
      </w:tr>
      <w:tr w:rsidR="006131C9" w:rsidRPr="00893E49" w:rsidTr="00D671CD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способностью решать задачи воспитания и духовно-нравственного развития </w:t>
            </w:r>
            <w:proofErr w:type="gram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учебной и </w:t>
            </w:r>
            <w:proofErr w:type="spell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деятельности (ПК-3);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4766D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6131C9" w:rsidRPr="00893E49" w:rsidTr="00131792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преподаваемого предмета (ПК-4);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4766D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8F2D61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способностью осуществлять педагогическое сопровождение социализации и профессионального самоопределения </w:t>
            </w:r>
            <w:proofErr w:type="gramStart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(ПК-5);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F73EE4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готовностью к взаимодействию с участниками образовательного процесса (ПК-6);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140E14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93E49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 (ПК-7);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2755DE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93E49">
              <w:rPr>
                <w:rFonts w:ascii="Times New Roman" w:eastAsiaTheme="minorEastAsia" w:hAnsi="Times New Roman" w:cs="Times New Roman"/>
                <w:b/>
                <w:bCs/>
              </w:rPr>
              <w:t>проектная деятельность: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33858" w:rsidRPr="00893E49" w:rsidTr="00C96119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line="240" w:lineRule="auto"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</w:rPr>
              <w:t xml:space="preserve">ПК-8 </w:t>
            </w:r>
            <w:r w:rsidRPr="00893E49">
              <w:rPr>
                <w:rFonts w:ascii="Times New Roman" w:eastAsiaTheme="minorEastAsia" w:hAnsi="Times New Roman" w:cs="Times New Roman"/>
                <w:shd w:val="clear" w:color="auto" w:fill="FFFFFF"/>
              </w:rPr>
              <w:t>способностью проектировать образовательные программы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DB789B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line="240" w:lineRule="auto"/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</w:rPr>
              <w:t xml:space="preserve">ПК – 9 </w:t>
            </w:r>
            <w:r w:rsidRPr="00893E49">
              <w:rPr>
                <w:rFonts w:ascii="Times New Roman" w:eastAsiaTheme="minorEastAsia" w:hAnsi="Times New Roman" w:cs="Times New Roman"/>
                <w:shd w:val="clear" w:color="auto" w:fill="FFFFFF"/>
              </w:rPr>
              <w:t>способностью проектировать индивидуальные образовательные маршруты обучающихся</w:t>
            </w:r>
            <w:r w:rsidRPr="00893E49"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66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651257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line="240" w:lineRule="auto"/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</w:rPr>
              <w:t>ПК-10 с</w:t>
            </w:r>
            <w:r w:rsidRPr="00893E49">
              <w:rPr>
                <w:rFonts w:ascii="Times New Roman" w:eastAsiaTheme="minorEastAsia" w:hAnsi="Times New Roman" w:cs="Times New Roman"/>
                <w:shd w:val="clear" w:color="auto" w:fill="FFFFFF"/>
              </w:rPr>
              <w:t>пособностью проектировать траектории своего профессионального роста и личностного развития</w:t>
            </w:r>
            <w:r w:rsidRPr="00893E49"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66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F33858" w:rsidRPr="00893E49" w:rsidTr="006000AB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93E49" w:rsidRDefault="00F33858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93E49">
              <w:rPr>
                <w:rFonts w:ascii="Times New Roman" w:eastAsiaTheme="minorEastAsia" w:hAnsi="Times New Roman" w:cs="Times New Roman"/>
                <w:b/>
                <w:bCs/>
              </w:rPr>
              <w:t>исследовательская деятельность: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/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999999"/>
                <w:sz w:val="24"/>
                <w:szCs w:val="24"/>
              </w:rPr>
            </w:pPr>
          </w:p>
        </w:tc>
      </w:tr>
      <w:tr w:rsidR="00F33858" w:rsidRPr="00893E49" w:rsidTr="003D5652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58" w:rsidRPr="00893E49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ПК-11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Default="00F33858"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58" w:rsidRPr="0084766D" w:rsidRDefault="00F33858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66D">
              <w:rPr>
                <w:rFonts w:ascii="Times New Roman" w:eastAsiaTheme="minorEastAsia" w:hAnsi="Times New Roman" w:cs="Times New Roman"/>
                <w:sz w:val="24"/>
                <w:szCs w:val="24"/>
              </w:rPr>
              <w:t>ВКР, обзор литературы</w:t>
            </w:r>
          </w:p>
        </w:tc>
      </w:tr>
      <w:tr w:rsidR="006131C9" w:rsidRPr="00893E49" w:rsidTr="000777AF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</w:rPr>
              <w:t xml:space="preserve">ПК-12 </w:t>
            </w:r>
            <w:r w:rsidRPr="00893E49">
              <w:rPr>
                <w:rFonts w:ascii="Times New Roman" w:eastAsiaTheme="minorEastAsia" w:hAnsi="Times New Roman" w:cs="Times New Roman"/>
                <w:shd w:val="clear" w:color="auto" w:fill="FFFFFF"/>
              </w:rPr>
              <w:t xml:space="preserve">способностью руководить учебно-исследовательской деятельностью </w:t>
            </w:r>
            <w:proofErr w:type="gramStart"/>
            <w:r w:rsidRPr="00893E49">
              <w:rPr>
                <w:rFonts w:ascii="Times New Roman" w:eastAsiaTheme="minorEastAsia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893E49">
              <w:rPr>
                <w:rStyle w:val="apple-converted-space"/>
                <w:rFonts w:ascii="Times New Roman" w:eastAsiaTheme="minorEastAsia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376E15" w:rsidP="00376E1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1C9" w:rsidRPr="0084766D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  <w:tr w:rsidR="006131C9" w:rsidRPr="00893E49" w:rsidTr="000777AF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93E49">
              <w:rPr>
                <w:rFonts w:ascii="Times New Roman" w:eastAsiaTheme="minorEastAsia" w:hAnsi="Times New Roman" w:cs="Times New Roman"/>
                <w:b/>
                <w:bCs/>
              </w:rPr>
              <w:t>культурно-просветительская деятельность: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1C9" w:rsidRPr="0084766D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131C9" w:rsidRPr="00893E49" w:rsidTr="000777AF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 xml:space="preserve">ПК-13 </w:t>
            </w:r>
            <w:r w:rsidRPr="00893E49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способностью выявлять и формировать культурные потребности различных социальных групп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376E15" w:rsidP="00376E1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634EFF">
              <w:rPr>
                <w:rFonts w:ascii="Times New Roman" w:eastAsiaTheme="minorEastAsia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4766D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Экспериментальная часть ВКР</w:t>
            </w:r>
          </w:p>
        </w:tc>
      </w:tr>
      <w:tr w:rsidR="006131C9" w:rsidRPr="00893E49" w:rsidTr="005C30CC">
        <w:tblPrEx>
          <w:tblCellSpacing w:w="-5" w:type="nil"/>
        </w:tblPrEx>
        <w:trPr>
          <w:tblCellSpacing w:w="-5" w:type="nil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</w:rPr>
            </w:pP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>Пк-14</w:t>
            </w:r>
            <w:r w:rsidRPr="00893E49">
              <w:rPr>
                <w:rFonts w:eastAsiaTheme="minorEastAsia"/>
              </w:rPr>
              <w:t xml:space="preserve"> </w:t>
            </w:r>
            <w:r w:rsidRPr="00893E49">
              <w:rPr>
                <w:rFonts w:ascii="Times New Roman" w:eastAsiaTheme="minorEastAsia" w:hAnsi="Times New Roman" w:cs="Times New Roman"/>
                <w:color w:val="000000"/>
              </w:rPr>
              <w:t>способностью разрабатывать и реализовывать культурно-просветительские программы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93E49" w:rsidRDefault="006131C9" w:rsidP="00F97B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1C9" w:rsidRPr="0084766D" w:rsidRDefault="006131C9" w:rsidP="00F97B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766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Практическая часть ВКР</w:t>
            </w:r>
          </w:p>
        </w:tc>
      </w:tr>
    </w:tbl>
    <w:p w:rsidR="00440589" w:rsidRDefault="00440589" w:rsidP="004405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440589" w:rsidSect="005F1676">
          <w:pgSz w:w="16838" w:h="11906" w:orient="landscape"/>
          <w:pgMar w:top="1701" w:right="1134" w:bottom="851" w:left="1134" w:header="709" w:footer="709" w:gutter="0"/>
          <w:cols w:space="720"/>
          <w:noEndnote/>
        </w:sectPr>
      </w:pPr>
    </w:p>
    <w:p w:rsidR="00440589" w:rsidRPr="003A6FC3" w:rsidRDefault="00440589" w:rsidP="00440589">
      <w:pPr>
        <w:pStyle w:val="a3"/>
        <w:widowControl w:val="0"/>
        <w:spacing w:line="240" w:lineRule="auto"/>
        <w:jc w:val="center"/>
        <w:rPr>
          <w:rFonts w:ascii="Times New Roman" w:hAnsi="Times New Roman"/>
        </w:rPr>
      </w:pPr>
      <w:r w:rsidRPr="003A6FC3">
        <w:rPr>
          <w:rFonts w:ascii="Times New Roman" w:hAnsi="Times New Roman"/>
        </w:rPr>
        <w:lastRenderedPageBreak/>
        <w:t>Формы государственной итоговой аттестации</w:t>
      </w:r>
    </w:p>
    <w:p w:rsidR="00440589" w:rsidRPr="003A6FC3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FC3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выпускников по </w:t>
      </w:r>
      <w:r w:rsidRPr="003A6FC3">
        <w:rPr>
          <w:rFonts w:ascii="Times New Roman" w:hAnsi="Times New Roman" w:cs="Times New Roman"/>
          <w:spacing w:val="-1"/>
          <w:sz w:val="24"/>
          <w:szCs w:val="24"/>
        </w:rPr>
        <w:t xml:space="preserve">направлению подготовки </w:t>
      </w:r>
      <w:r w:rsidRPr="003A6FC3">
        <w:rPr>
          <w:rFonts w:ascii="Times New Roman" w:hAnsi="Times New Roman" w:cs="Times New Roman"/>
          <w:sz w:val="24"/>
          <w:szCs w:val="24"/>
        </w:rPr>
        <w:t xml:space="preserve"> 44.03.01 Педагогическое образование, профиль «Художественное образование» включает:</w:t>
      </w:r>
    </w:p>
    <w:p w:rsidR="00CE2B12" w:rsidRPr="00CE2B12" w:rsidRDefault="003A6FC3" w:rsidP="00CE2B12">
      <w:pPr>
        <w:pStyle w:val="a5"/>
        <w:numPr>
          <w:ilvl w:val="0"/>
          <w:numId w:val="6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>Защиту выпускной квалификационной работы, включая подготовку к</w:t>
      </w:r>
      <w:r w:rsidR="00CE2B12" w:rsidRPr="00CE2B12">
        <w:rPr>
          <w:rFonts w:ascii="Times New Roman" w:hAnsi="Times New Roman" w:cs="Times New Roman"/>
          <w:sz w:val="24"/>
          <w:szCs w:val="24"/>
        </w:rPr>
        <w:t xml:space="preserve"> процедуре </w:t>
      </w:r>
      <w:r w:rsidRPr="00CE2B12">
        <w:rPr>
          <w:rFonts w:ascii="Times New Roman" w:hAnsi="Times New Roman" w:cs="Times New Roman"/>
          <w:sz w:val="24"/>
          <w:szCs w:val="24"/>
        </w:rPr>
        <w:t xml:space="preserve"> защит</w:t>
      </w:r>
      <w:r w:rsidR="00CE2B12" w:rsidRPr="00CE2B12">
        <w:rPr>
          <w:rFonts w:ascii="Times New Roman" w:hAnsi="Times New Roman" w:cs="Times New Roman"/>
          <w:sz w:val="24"/>
          <w:szCs w:val="24"/>
        </w:rPr>
        <w:t>ы</w:t>
      </w:r>
      <w:r w:rsidRPr="00CE2B12">
        <w:rPr>
          <w:rFonts w:ascii="Times New Roman" w:hAnsi="Times New Roman" w:cs="Times New Roman"/>
          <w:sz w:val="24"/>
          <w:szCs w:val="24"/>
        </w:rPr>
        <w:t xml:space="preserve"> и процедуру защиты </w:t>
      </w:r>
    </w:p>
    <w:p w:rsidR="00440589" w:rsidRPr="00CE2B12" w:rsidRDefault="00440589" w:rsidP="00CE2B12">
      <w:pPr>
        <w:autoSpaceDE/>
        <w:autoSpaceDN/>
        <w:adjustRightInd/>
        <w:spacing w:after="0" w:line="240" w:lineRule="auto"/>
        <w:jc w:val="both"/>
        <w:rPr>
          <w:rFonts w:ascii="Times New Roman" w:hAnsi="Times New Roman"/>
        </w:rPr>
      </w:pPr>
      <w:r w:rsidRPr="00CE2B12">
        <w:rPr>
          <w:rFonts w:ascii="Times New Roman" w:hAnsi="Times New Roman"/>
        </w:rPr>
        <w:t xml:space="preserve">Аттестационные испытания, входящие в состав итоговой государственной аттестации выпускника, соответствуют основной образовательной программе высшего образования, которую он освоил за время обучения. </w:t>
      </w:r>
    </w:p>
    <w:p w:rsidR="00440589" w:rsidRPr="003A6FC3" w:rsidRDefault="00440589" w:rsidP="00440589">
      <w:pPr>
        <w:pStyle w:val="2"/>
        <w:widowControl w:val="0"/>
        <w:ind w:firstLine="720"/>
        <w:rPr>
          <w:rFonts w:ascii="Times New Roman" w:hAnsi="Times New Roman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I. ЗАЩИТА ВыпускнОЙ квалификационнОЙ работЫ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40589" w:rsidRDefault="00440589" w:rsidP="0044058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работы</w:t>
      </w:r>
    </w:p>
    <w:p w:rsidR="00440589" w:rsidRDefault="00440589" w:rsidP="00440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Обязательной составляющей итоговой аттестации для выпускников бакалавриата является защита выпускной квалификационной работы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(ВКР). ВКР представляет собой законченный научный труд, содержащий результаты теоретического и эмпирического изучения проблемы. Она выполняется на заключительном этапе обучения, представляет собой самостоятельную научно-исследовательскую разработку и решение выпускником актуальной проблемы по интересующей его теме.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выпускника, степень его готовности к решению профессиональных задач. Защита ВКР осуществляется на заседании государственной экзаменационной комиссии. По ее результатам выставляется оценка.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ВКР является: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систематизация и углубление теоретических знаний в области музыкального образования, а также практических умений и навыков применения их при решении конкретных задач;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совершенствование и закрепление сформированных в процессе обучения умений и навыков научно-исследовательской работы, приобретение самостоятельного опыта научного исследования; 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овладение методикой исследования, обобщение и логически обоснованное, аргументированное описание полученных результатов и выявленных закономерностей, а также подготовка на их основе необходимых выводов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40589" w:rsidRDefault="00440589" w:rsidP="004405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Тематика ВКР разрабатывается кафедрами, принимающими участие в реализации основной образовательной программы подготовки бакалавра, и утверждается Советом института. Тема ВКР утверждается в начале седьмого семестра.</w:t>
      </w:r>
    </w:p>
    <w:p w:rsidR="00440589" w:rsidRDefault="00440589" w:rsidP="004405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ВКР должна быть посвящена актуальным с точки зрения современной науки вопросам и сформулирована таким образом, чтобы в ней максимально конкретно отражалась основная идея работы и центральная проблема. Содержание ВКР должно соответствовать проблематике дисциплин предметной подготовки в соответствии с ФГОС ВО. Название работы не должно совпадать с научным направлением или целым разделом учебника. </w:t>
      </w:r>
    </w:p>
    <w:p w:rsidR="00440589" w:rsidRDefault="00440589" w:rsidP="004405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выбора темы студент подает заявление на имя заведующего кафедрой о закреплении темы ВКР. Для подготовки ВКР каждому студенту назначается руководитель из числа ведущих преподавателей кафедр. Закрепление темы, научного руководителя оформляется по предложению кафедры, на основании которого издается соответствующий приказ ректора.</w:t>
      </w:r>
    </w:p>
    <w:p w:rsidR="00440589" w:rsidRDefault="00440589" w:rsidP="00440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ВКР выдает студенту задание на выполнение работы, оказывает помощь в разработке календарного графика ее выполнения, рекомендует основную литературу и другие </w:t>
      </w:r>
      <w:r>
        <w:rPr>
          <w:rFonts w:ascii="???" w:hAnsi="???" w:cs="???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по теме исследования, проводит систематические консультации, проверяет выполнение работы (по частям и в целом), оформляет отзыв о ВКР. Задание на ВКР считается рабочим документом кафедры, предназначенным для текущего контроля хода выполнения работы. Сроки выполнения ВКР определяются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учебным планом и графиком учебного процесса в соответствии с требованиями ФГОС ВО. 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содержанию, объему и структуре</w:t>
      </w: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выпускной квалификационной работы</w:t>
      </w:r>
    </w:p>
    <w:p w:rsidR="00440589" w:rsidRDefault="00440589" w:rsidP="00440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содержанию, объему и структуре ВКР бакалавра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им. М. Акмуллы. 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и защиты ВКР студент должен продемонстрировать:</w:t>
      </w:r>
    </w:p>
    <w:p w:rsidR="00440589" w:rsidRDefault="00440589" w:rsidP="004405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использовать понятийный аппарат  для решения профессиональных задач;</w:t>
      </w:r>
    </w:p>
    <w:p w:rsidR="00440589" w:rsidRDefault="00440589" w:rsidP="004405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выдвигать гипотезы и последовательно развивать аргументацию в их защиту;</w:t>
      </w:r>
    </w:p>
    <w:p w:rsidR="00440589" w:rsidRDefault="00440589" w:rsidP="004405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основами современных методов научного исследования, информационной и библиографической культурой;</w:t>
      </w:r>
    </w:p>
    <w:p w:rsidR="00440589" w:rsidRDefault="00440589" w:rsidP="004405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стандартными методиками поиска, анализа и обработки материала исследования;</w:t>
      </w:r>
    </w:p>
    <w:p w:rsidR="00440589" w:rsidRDefault="00440589" w:rsidP="004405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исследования.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ВКР имеет определенную структуру, она состоит из нескольких взаимосвязанных частей, из которых обязательными являются следующие: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основная часть;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использованной литературы;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приложение.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Титульный лист оформляется по образцу (образцы документов представлены в методических рекомендациях по написанию и оформлению ВКР).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содержании приводятся заголовки всех разделов выпускной квалификационной работы и указываются страницы, с которых они начинаются. Заголовки оглавления должны быть тождественны заголовкам в тексте работы. Заголовки зачинаются с прописной буквы без точки в конце.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Основная функция введения – дать общее представление о ВКР и помочь читателю понять замысел проведенного исследования. Оно включает в себя следующие пункты: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актуальность исследования 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цель и задачи исследования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объект и предмет исследования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материал исследования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методы исследования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научная новизна исследования 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апробация результатов исследования</w:t>
      </w:r>
    </w:p>
    <w:p w:rsidR="00440589" w:rsidRDefault="00440589" w:rsidP="004405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структура работы.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введения обычно составляет 3-4 страницы.</w:t>
      </w:r>
    </w:p>
    <w:p w:rsidR="00440589" w:rsidRDefault="00440589" w:rsidP="004405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часть. Текст основной части, как правило, содержит две главы. В теоретической части работы описывается отражение исследуемой проблемы в научной литературе. Это может быть история вопроса или критический обзор научной литературы, включающий современный этап в изучении данной проблематики. На основании рассмотренных точек зрения автор работы должен сформулировать свою позицию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данному вопросу и описать непосредственный объект изучения. Эта часть работы является необходимой теоретической базой для дальнейшего практического анализа. 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 представляет собой анализ фактического материала, а также должна содержать отдельный параграф, в котором раскрываются возможные пути практического применения результатов исследования на уроках музыки в средних общеобразовательных учреждениях, учреждениях дошкольного и дополнительного образования с учетом методических принципов.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глава должна заканчиваться краткими выводами, содержащими основные положения главы.</w:t>
      </w:r>
    </w:p>
    <w:p w:rsidR="00440589" w:rsidRDefault="00440589" w:rsidP="0044058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заключении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быть подведены итоги проделанной работы. Объем заключения должен быть не менее 2 страниц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40589" w:rsidRDefault="00440589" w:rsidP="0044058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 (не менее 30 названий) составляется в алфавитном порядке. Каждый источник должен иметь полное библиографическое описание и получать отражение в тексте квалификационной работе.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Словари и справочники оформляются отдельным списком. 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7. Приложение содержит таблицы количественных данных, стандартных показателей,  методические материалы, иллюстративный материал: графики, схемы, диаграммы, фотографии и т.п.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помещается после списка использованной литературы, </w:t>
      </w:r>
      <w:r>
        <w:rPr>
          <w:rFonts w:ascii="Times New Roman" w:hAnsi="Times New Roman" w:cs="Times New Roman"/>
          <w:sz w:val="24"/>
          <w:szCs w:val="24"/>
        </w:rPr>
        <w:t>включается в общий объем ВКР, но не является обязательной ее частью. В ВКР может быть несколько приложений. В этом случае каждое приложение имеет свой номер и заголовок.</w:t>
      </w:r>
    </w:p>
    <w:p w:rsidR="00440589" w:rsidRDefault="00440589" w:rsidP="00440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40589" w:rsidRDefault="00440589" w:rsidP="00440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защиты выпускной квалификационной работы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B12">
        <w:rPr>
          <w:rFonts w:ascii="Times New Roman" w:hAnsi="Times New Roman" w:cs="Times New Roman"/>
          <w:sz w:val="24"/>
          <w:szCs w:val="24"/>
        </w:rPr>
        <w:t>Завершенная</w:t>
      </w:r>
      <w:proofErr w:type="gramEnd"/>
      <w:r w:rsidRPr="00CE2B12">
        <w:rPr>
          <w:rFonts w:ascii="Times New Roman" w:hAnsi="Times New Roman" w:cs="Times New Roman"/>
          <w:sz w:val="24"/>
          <w:szCs w:val="24"/>
        </w:rPr>
        <w:t xml:space="preserve"> и оформленная в соответствии с требованиями ВКР передается на электронном и бумажном носителях научному руководителю, который дает отзыв о работе (см. образцы документов в методических рекомендациях по написанию и оформлению ВКР). При предоставлении текста работы он подвергается проверке на долю оригинальности текста по системе «</w:t>
      </w:r>
      <w:proofErr w:type="spellStart"/>
      <w:r w:rsidRPr="00CE2B12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CE2B12">
        <w:rPr>
          <w:rFonts w:ascii="Times New Roman" w:hAnsi="Times New Roman" w:cs="Times New Roman"/>
          <w:sz w:val="24"/>
          <w:szCs w:val="24"/>
        </w:rPr>
        <w:t>». Работа, сданная на кафедру и прошедшая процедуру проверки на «</w:t>
      </w:r>
      <w:proofErr w:type="spellStart"/>
      <w:r w:rsidRPr="00CE2B12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CE2B12">
        <w:rPr>
          <w:rFonts w:ascii="Times New Roman" w:hAnsi="Times New Roman" w:cs="Times New Roman"/>
          <w:sz w:val="24"/>
          <w:szCs w:val="24"/>
        </w:rPr>
        <w:t xml:space="preserve">», выносится на </w:t>
      </w:r>
      <w:proofErr w:type="gramStart"/>
      <w:r w:rsidRPr="00CE2B12">
        <w:rPr>
          <w:rFonts w:ascii="Times New Roman" w:hAnsi="Times New Roman" w:cs="Times New Roman"/>
          <w:sz w:val="24"/>
          <w:szCs w:val="24"/>
        </w:rPr>
        <w:t>рассмотрение</w:t>
      </w:r>
      <w:proofErr w:type="gramEnd"/>
      <w:r w:rsidRPr="00CE2B12">
        <w:rPr>
          <w:rFonts w:ascii="Times New Roman" w:hAnsi="Times New Roman" w:cs="Times New Roman"/>
          <w:sz w:val="24"/>
          <w:szCs w:val="24"/>
        </w:rPr>
        <w:t xml:space="preserve"> на заседание кафедры.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>Процедуре защиты ВКР предшествует предзащита на заседании выпускающей кафедры, по результатам которой осуществляется допуск выпускника к защите. Результаты предзащиты ВКР оформляются протоколом заседания кафедры. В соответствии с решением выпускающей кафедры студент получает допуск к защите ВКР на заседании ГЭК – заключение кафедры (</w:t>
      </w:r>
      <w:proofErr w:type="gramStart"/>
      <w:r w:rsidRPr="00CE2B1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E2B12">
        <w:rPr>
          <w:rFonts w:ascii="Times New Roman" w:hAnsi="Times New Roman" w:cs="Times New Roman"/>
          <w:sz w:val="24"/>
          <w:szCs w:val="24"/>
        </w:rPr>
        <w:t>. образцы документов в методических рекомендациях по написанию и оформлению ВКР). Лица, не прошедшие предзащиту, а также не прошедшие проверку на «</w:t>
      </w:r>
      <w:proofErr w:type="spellStart"/>
      <w:r w:rsidRPr="00CE2B12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CE2B12">
        <w:rPr>
          <w:rFonts w:ascii="Times New Roman" w:hAnsi="Times New Roman" w:cs="Times New Roman"/>
          <w:sz w:val="24"/>
          <w:szCs w:val="24"/>
        </w:rPr>
        <w:t>», к заседанию государственной экзаменационной комиссии допускаются с отрицательным заключением.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>Выпускные квалификационные работы бакалавров подлежат обязательному рецензированию. Рецензия на ВКР может быть дана преподавателями выпускающей кафедры и смежных кафедр из числа кандидатов и докторов наук, а также представителями других образовательных учреждений или учреждений работодателя (</w:t>
      </w:r>
      <w:proofErr w:type="gramStart"/>
      <w:r w:rsidRPr="00CE2B1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E2B12">
        <w:rPr>
          <w:rFonts w:ascii="Times New Roman" w:hAnsi="Times New Roman" w:cs="Times New Roman"/>
          <w:sz w:val="24"/>
          <w:szCs w:val="24"/>
        </w:rPr>
        <w:t>. образцы документов в методических рекомендациях по написанию и оформлению ВКР). Получение отрицательного отзыва не является препятствием к представлению ВКР на защиту.</w:t>
      </w:r>
    </w:p>
    <w:p w:rsidR="00CE2B12" w:rsidRPr="00CE2B12" w:rsidRDefault="00CE2B12" w:rsidP="00CE2B1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В государственную экзаменационную комиссию по защите ВКР до начала защиты представляются следующие документы: ВКР в одном экземпляре; </w:t>
      </w:r>
    </w:p>
    <w:p w:rsidR="00CE2B12" w:rsidRPr="00CE2B12" w:rsidRDefault="00CE2B12" w:rsidP="00CE2B12">
      <w:pPr>
        <w:pStyle w:val="a5"/>
        <w:numPr>
          <w:ilvl w:val="0"/>
          <w:numId w:val="7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заключение кафедры; </w:t>
      </w:r>
    </w:p>
    <w:p w:rsidR="00CE2B12" w:rsidRPr="00CE2B12" w:rsidRDefault="00CE2B12" w:rsidP="00CE2B12">
      <w:pPr>
        <w:pStyle w:val="a5"/>
        <w:numPr>
          <w:ilvl w:val="0"/>
          <w:numId w:val="7"/>
        </w:num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отзыв научного руководителя о ВКР; </w:t>
      </w:r>
    </w:p>
    <w:p w:rsidR="00CE2B12" w:rsidRPr="00CE2B12" w:rsidRDefault="00CE2B12" w:rsidP="00CE2B12">
      <w:p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                   -    рецензия на ВКР; 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Защита ВКР проводится в установленное время на заседании Государственной экзаменационной комиссии (ГЭК). Защита является открытой, на ней, кроме членов ГЭК, могут присутствовать научный руководитель, рецензент и все желающие. 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lastRenderedPageBreak/>
        <w:t>Процедура защиты включает следующие этапы: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>1) представление председателем комиссии студента – автора ВКР, темы работы, научного руководителя и рецензента и предоставление автору слова для выступления;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2) выступление автора ВКР с изложением основных положений работы и результатов проведенного исследования, оно должно быть не более 10 минут: 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>3) после выступления студента члены комиссии, а также присутствующие могут задать вопросы по содержанию ВКР, для подготовки ответов на вопросы студенту дается время и разрешается пользоваться своей работой;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bCs/>
          <w:sz w:val="24"/>
          <w:szCs w:val="24"/>
        </w:rPr>
        <w:t>4</w:t>
      </w:r>
      <w:r w:rsidRPr="00CE2B12">
        <w:rPr>
          <w:rFonts w:ascii="Times New Roman" w:hAnsi="Times New Roman" w:cs="Times New Roman"/>
          <w:sz w:val="24"/>
          <w:szCs w:val="24"/>
        </w:rPr>
        <w:t>) отзыв научного руководителя, в котором дается характеристика студента и процесса его работы над ВКР;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bCs/>
          <w:sz w:val="24"/>
          <w:szCs w:val="24"/>
        </w:rPr>
        <w:t>5</w:t>
      </w:r>
      <w:r w:rsidRPr="00CE2B12">
        <w:rPr>
          <w:rFonts w:ascii="Times New Roman" w:hAnsi="Times New Roman" w:cs="Times New Roman"/>
          <w:sz w:val="24"/>
          <w:szCs w:val="24"/>
        </w:rPr>
        <w:t>) ознакомление с рецензией на ВКР, в которой содержится характеристика работы, замечания и рекомендуемая оценка;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bCs/>
          <w:sz w:val="24"/>
          <w:szCs w:val="24"/>
        </w:rPr>
        <w:t>6)</w:t>
      </w:r>
      <w:r w:rsidRPr="00CE2B12">
        <w:rPr>
          <w:rFonts w:ascii="Times New Roman" w:hAnsi="Times New Roman" w:cs="Times New Roman"/>
          <w:sz w:val="24"/>
          <w:szCs w:val="24"/>
        </w:rPr>
        <w:t xml:space="preserve"> ответы студента на замечания рецензента;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bCs/>
          <w:sz w:val="24"/>
          <w:szCs w:val="24"/>
        </w:rPr>
        <w:t>7)</w:t>
      </w:r>
      <w:r w:rsidRPr="00CE2B12">
        <w:rPr>
          <w:rFonts w:ascii="Times New Roman" w:hAnsi="Times New Roman" w:cs="Times New Roman"/>
          <w:sz w:val="24"/>
          <w:szCs w:val="24"/>
        </w:rPr>
        <w:t xml:space="preserve"> свободная дискуссия по </w:t>
      </w:r>
      <w:proofErr w:type="gramStart"/>
      <w:r w:rsidRPr="00CE2B12">
        <w:rPr>
          <w:rFonts w:ascii="Times New Roman" w:hAnsi="Times New Roman" w:cs="Times New Roman"/>
          <w:sz w:val="24"/>
          <w:szCs w:val="24"/>
        </w:rPr>
        <w:t>защищаемой</w:t>
      </w:r>
      <w:proofErr w:type="gramEnd"/>
      <w:r w:rsidRPr="00CE2B12">
        <w:rPr>
          <w:rFonts w:ascii="Times New Roman" w:hAnsi="Times New Roman" w:cs="Times New Roman"/>
          <w:sz w:val="24"/>
          <w:szCs w:val="24"/>
        </w:rPr>
        <w:t xml:space="preserve"> ВКР;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bCs/>
          <w:sz w:val="24"/>
          <w:szCs w:val="24"/>
        </w:rPr>
        <w:t>8)</w:t>
      </w:r>
      <w:r w:rsidRPr="00CE2B12">
        <w:rPr>
          <w:rFonts w:ascii="Times New Roman" w:hAnsi="Times New Roman" w:cs="Times New Roman"/>
          <w:sz w:val="24"/>
          <w:szCs w:val="24"/>
        </w:rPr>
        <w:t xml:space="preserve"> заключительное слово студента. 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>Общая продолжительность защиты ВКР составляет 0,5 часа.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Решение об итоговой оценке ВКР принимается по завершении защиты всех студентов на закрытой части заседания комиссии. 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>После принятия решения председатель комиссии объявляет оценки студентам на открытой части заседания.</w:t>
      </w:r>
    </w:p>
    <w:p w:rsidR="00CE2B12" w:rsidRPr="00CE2B12" w:rsidRDefault="00CE2B12" w:rsidP="00CE2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При положительной оценке успешная защита ВКР означает присвоение автору квалификации </w:t>
      </w:r>
      <w:r w:rsidR="00812D90">
        <w:rPr>
          <w:rFonts w:ascii="Times New Roman" w:hAnsi="Times New Roman" w:cs="Times New Roman"/>
          <w:sz w:val="24"/>
          <w:szCs w:val="24"/>
        </w:rPr>
        <w:t>«Бакалавр»</w:t>
      </w:r>
    </w:p>
    <w:p w:rsidR="00CE2B12" w:rsidRPr="00CE2B12" w:rsidRDefault="00CE2B12" w:rsidP="00CE2B1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2B12">
        <w:rPr>
          <w:rFonts w:ascii="Times New Roman" w:hAnsi="Times New Roman" w:cs="Times New Roman"/>
          <w:sz w:val="24"/>
          <w:szCs w:val="24"/>
        </w:rPr>
        <w:t xml:space="preserve">Выпускная квалификационная работа хранится на кафедре, на которой выполнялась, в течение 5 лет. </w:t>
      </w:r>
    </w:p>
    <w:p w:rsidR="003A6FC3" w:rsidRDefault="003A6FC3" w:rsidP="00440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440589" w:rsidRPr="003A6FC3" w:rsidRDefault="00440589" w:rsidP="00812D90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FC3">
        <w:rPr>
          <w:rFonts w:ascii="Times New Roman" w:hAnsi="Times New Roman" w:cs="Times New Roman"/>
          <w:sz w:val="24"/>
          <w:szCs w:val="24"/>
        </w:rPr>
        <w:t xml:space="preserve">Оценка сформированности компетенций студента на защите ВКР представляет собой среднее арифметическое оценок,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</w:t>
      </w:r>
      <w:bookmarkStart w:id="0" w:name="_Hlk40440820"/>
      <w:r w:rsidR="00812D90">
        <w:rPr>
          <w:rFonts w:ascii="Times New Roman" w:hAnsi="Times New Roman" w:cs="Times New Roman"/>
          <w:sz w:val="24"/>
          <w:szCs w:val="24"/>
        </w:rPr>
        <w:t>по педагогической, проектной, исследовательской и культурно-просветительской видам деятельности</w:t>
      </w:r>
      <w:bookmarkEnd w:id="0"/>
      <w:r w:rsidR="00812D90">
        <w:rPr>
          <w:rFonts w:ascii="Times New Roman" w:hAnsi="Times New Roman" w:cs="Times New Roman"/>
          <w:sz w:val="24"/>
          <w:szCs w:val="24"/>
        </w:rPr>
        <w:t xml:space="preserve"> </w:t>
      </w:r>
      <w:r w:rsidRPr="003A6FC3">
        <w:rPr>
          <w:rFonts w:ascii="Times New Roman" w:hAnsi="Times New Roman" w:cs="Times New Roman"/>
          <w:sz w:val="24"/>
          <w:szCs w:val="24"/>
        </w:rPr>
        <w:t>и определяется оценками «отлично», «хорошо», «удовлетворительно» «неудовлетворительно».</w:t>
      </w:r>
      <w:proofErr w:type="gramEnd"/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может претендовать на положительную оценку ВКР при доле авторского текста не менее 70% (для студентов ОЗО допускается не менее 50%)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выпускных квалификационных работ оценивается по пятибалльной шкале с учетом следующих критерии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обосновать выбора и актуальность темы исследования;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уровень осмысления теоретических вопросов и обобщения собранного материала обоснованность и четкость сформулированных выводов и обобщений;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четкость структуры работы и логичность изложенного материала;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новизна экспериментально-исследовательской работы;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обьем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уровень анализа научной литературы по исследуемой проблеме;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формы представления материала всем требованиям, предъявляемым к оформлению данных работ;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-содержание отзывов руководителя и рецензента, заключения кафедры;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устного доклада;</w:t>
      </w:r>
    </w:p>
    <w:p w:rsidR="00440589" w:rsidRDefault="00440589" w:rsidP="0044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глубина и точность ответов на вопросы, замечания и рекомендации </w:t>
      </w:r>
    </w:p>
    <w:p w:rsidR="00440589" w:rsidRDefault="00440589" w:rsidP="004405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>«Отлично»</w:t>
      </w:r>
      <w:r>
        <w:rPr>
          <w:rFonts w:ascii="Times New Roman" w:hAnsi="Times New Roman" w:cs="Times New Roman"/>
          <w:sz w:val="24"/>
          <w:szCs w:val="24"/>
        </w:rPr>
        <w:t xml:space="preserve"> выставляет при максимальной оценке всех вышеизложенных параметров.</w:t>
      </w:r>
    </w:p>
    <w:p w:rsidR="00440589" w:rsidRDefault="00440589" w:rsidP="004405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«Хорошо» – </w:t>
      </w:r>
      <w:r>
        <w:rPr>
          <w:rFonts w:ascii="Times New Roman" w:hAnsi="Times New Roman" w:cs="Times New Roman"/>
          <w:sz w:val="24"/>
          <w:szCs w:val="24"/>
        </w:rPr>
        <w:t xml:space="preserve">выставляется за незначительные погрешности в каком-либо параметре. </w:t>
      </w:r>
    </w:p>
    <w:p w:rsidR="00440589" w:rsidRDefault="00440589" w:rsidP="004405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«Удовлетворительно» – </w:t>
      </w:r>
      <w:r>
        <w:rPr>
          <w:rFonts w:ascii="Times New Roman" w:hAnsi="Times New Roman" w:cs="Times New Roman"/>
          <w:sz w:val="24"/>
          <w:szCs w:val="24"/>
        </w:rPr>
        <w:t xml:space="preserve">выставляется за серьезные недостатки в одном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или нескольких критериях </w:t>
      </w:r>
    </w:p>
    <w:p w:rsidR="00440589" w:rsidRDefault="00440589" w:rsidP="004405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Неудовлетворительно» – </w:t>
      </w:r>
      <w:r>
        <w:rPr>
          <w:rFonts w:ascii="Times New Roman" w:hAnsi="Times New Roman" w:cs="Times New Roman"/>
          <w:sz w:val="24"/>
          <w:szCs w:val="24"/>
        </w:rPr>
        <w:t>выставляется при доле авторского текста менее 70% (для студен6тов ОЗО менее 50%), а так же за несоответствие ВКР вышеизложенным требованиям (ОДО  - 70%, ОЗО -50 %).</w:t>
      </w:r>
    </w:p>
    <w:p w:rsidR="00440589" w:rsidRDefault="00440589" w:rsidP="004405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40589" w:rsidRDefault="00440589" w:rsidP="004405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выпускной квалификационной работы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ВКР оформляется в точном соответствии с существующими правилами. К защите принимаются только сброшюрованные работы, выполненные с помощью компьютерного набора.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Рекомендуемый объем ВКР – 50-70 страниц печатного текста (без приложений). Объем работы определяется, прежде всего, раскрытием темы исследования, необходимостью полной реализации поставленных задач, целей и обоснования полученных результатов.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Текст ВКР должен быть напечатан на одной стороне стандартного листа формата А4 (270 х 297) через полтора интервала шрифтом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, кегль -14. Поля должны оставаться по всем четырем сторонам печатного листа: левое – не менее 30 мм, правое – не менее 10, нижнее – не менее 20 и верхнее – не менее 15 мм, количество знаков на странице – примерно 2000.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Фразы, начинающиеся с новой (красной) строки, печатают с отступом от начала строки 1,25 мм.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Между словами текста делается один пробел. Пробелы ставятся после всех знаков препинания. Дефис должен отличаться от тире; тире должно быть одного начертания по всему тексту, с пробелами слева и справа, за исключением оформления чисел и дат.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Кавычки должны быть одного начертания по всему тексту. Буква ё/Ё не набирается, используется е/Е. При наборе римских цифр используется латинская клавиатура: VIII, XV, III. Не допускается: У111, ЧУ, Ш.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Все страницы нумеруются, нумерация начинается с листа «Введение», На котором ставится номер страницы – 3 (или 4, если «Оглавление» занимает две страницы). Таким образом, титульный лист и лист(ы) оглавления входят в счет страниц, но номера на них не ставятся.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Цифру, обозначающую порядковый номер страницы, ставят в правом верхнем углу без точки в конце. Таблицы, схемы, диаграммы и т.д. расположенные на отдельных листах (приложения) входят в общую нумерацию страниц.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Каждая глава страницы начинается с новой страницы.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Это же правило относится к другим основным структурным частям работы: введению, заключению, списку использованной литературы, приложениям. Однако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подглавы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и подразделы продолжаются на той же странице, где закончилась предыдущая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подглава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или подраздел.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Между названием главы и последующим текстом должно быть расстояние, равное одному интервалу. Такое же расстояние выдерживается между заголовками главы и параграфа. Расстояния между основаниями трок заголовка принимают таким же, как и в тексте. Заголовок выделяют крупным или жирным шрифтом.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Подчерткивать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заголовки и переносить слова в заголовке 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>не допускается!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Главы, параграфы (кроме введения, заключения, списка использованной литературы) нумеруются арабскими цифрами (например, глава 2, параграф 2.1, пункт 2.1.1). Заголовки глав, слова «Введение», «Заключение», «Оглавление», «Список использованной литературы» располагаются в середине строки без точки в конце. Перенос слов в заголовках не допускается.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Таблицы применяют для большей наглядности результатов расчета, анализа и удобства сравнения различных показателей. Таблицы снабжают тематическими заголовками, которые располагают посередине страницы и пишут с прописной </w:t>
      </w: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буквы без точки на конце. Не допускается помещать в текст без ссылки на источник таблицы, данные которых уже опубликованы в печати.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Рисунки, таблицы и схемы, расположенные на отдельных листах, входит в общую нумерацию страниц. Ссылки в тексте на номер, таблицы, страницы, главы пишут сокращенно и без значка «№», например: рис.3, табл. 4, с.34, гл. 2.</w:t>
      </w:r>
    </w:p>
    <w:p w:rsidR="00440589" w:rsidRDefault="00440589" w:rsidP="004405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Приложения оформляются как продолжение выпускной квалификационной работы. Каждое приложение должно начинаться с новой страницы и иметь содержательный заголовок, напечатанный большими или жирными буквами. В правом верхнем углу над заголовком прописными буквами печатается слово ПРИЛОЖЕНИЕ. Если приложений в работе более одного, их следует нумеровать арабскими цифрами порядковой нумерацией.</w:t>
      </w:r>
    </w:p>
    <w:p w:rsidR="00440589" w:rsidRDefault="00440589" w:rsidP="0044058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Примерная тематика ВКР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Эстетическое воспитание средствами хорео</w:t>
      </w:r>
      <w:r>
        <w:rPr>
          <w:rFonts w:ascii="Times New Roman" w:hAnsi="Times New Roman" w:cs="Times New Roman"/>
          <w:spacing w:val="-1"/>
          <w:sz w:val="24"/>
          <w:szCs w:val="24"/>
        </w:rPr>
        <w:t>графического искусства в условиях художественной самодеятельности.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363E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толерантности у детей средствами народного танца.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3.</w:t>
      </w:r>
      <w:r w:rsidR="00363E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Психолого-педагогические подходы к решению проблемы травматизма в подростковом возрасте на занятиях народной хореографией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4.</w:t>
      </w:r>
      <w:r w:rsidR="00363E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Педагогические </w:t>
      </w:r>
      <w:r>
        <w:rPr>
          <w:rStyle w:val="hl"/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ориентации детей </w:t>
      </w:r>
      <w:r>
        <w:rPr>
          <w:rStyle w:val="hl"/>
          <w:rFonts w:ascii="Times New Roman" w:hAnsi="Times New Roman" w:cs="Times New Roman"/>
          <w:sz w:val="24"/>
          <w:szCs w:val="24"/>
        </w:rPr>
        <w:t>средствами</w:t>
      </w:r>
      <w:r>
        <w:rPr>
          <w:rFonts w:ascii="Times New Roman" w:hAnsi="Times New Roman" w:cs="Times New Roman"/>
          <w:sz w:val="24"/>
          <w:szCs w:val="24"/>
        </w:rPr>
        <w:t xml:space="preserve"> хореографического искусства. </w:t>
      </w:r>
    </w:p>
    <w:p w:rsidR="00440589" w:rsidRDefault="00440589" w:rsidP="00440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дидактических игр в процессе обучения хореографии детей школьного возраста </w:t>
      </w:r>
    </w:p>
    <w:p w:rsidR="00440589" w:rsidRDefault="00440589" w:rsidP="00440589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6E3A" w:rsidRDefault="00F55A1C" w:rsidP="00F55A1C">
      <w:pPr>
        <w:spacing w:after="0"/>
        <w:ind w:right="2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5A1C">
        <w:rPr>
          <w:rFonts w:ascii="Times New Roman" w:hAnsi="Times New Roman" w:cs="Times New Roman"/>
          <w:bCs/>
          <w:sz w:val="24"/>
          <w:szCs w:val="24"/>
        </w:rPr>
        <w:t>Программу составила:</w:t>
      </w:r>
      <w:r w:rsidRPr="00F55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36E3A" w:rsidRPr="000A07AF">
        <w:rPr>
          <w:rFonts w:ascii="Times New Roman" w:hAnsi="Times New Roman" w:cs="Times New Roman"/>
          <w:sz w:val="24"/>
          <w:szCs w:val="24"/>
        </w:rPr>
        <w:t xml:space="preserve">.п.н., доцент кафедры музыкального </w:t>
      </w:r>
      <w:r w:rsidR="000A07AF" w:rsidRPr="000A07AF">
        <w:rPr>
          <w:rFonts w:ascii="Times New Roman" w:hAnsi="Times New Roman" w:cs="Times New Roman"/>
          <w:sz w:val="24"/>
          <w:szCs w:val="24"/>
        </w:rPr>
        <w:t xml:space="preserve">и хореографического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236E3A" w:rsidRPr="000A07AF">
        <w:rPr>
          <w:rFonts w:ascii="Times New Roman" w:hAnsi="Times New Roman" w:cs="Times New Roman"/>
          <w:sz w:val="24"/>
          <w:szCs w:val="24"/>
        </w:rPr>
        <w:t xml:space="preserve"> Г.З. </w:t>
      </w:r>
      <w:proofErr w:type="spellStart"/>
      <w:r w:rsidR="00236E3A" w:rsidRPr="000A07AF">
        <w:rPr>
          <w:rFonts w:ascii="Times New Roman" w:hAnsi="Times New Roman" w:cs="Times New Roman"/>
          <w:sz w:val="24"/>
          <w:szCs w:val="24"/>
        </w:rPr>
        <w:t>Дайнова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5A1C" w:rsidRDefault="00F55A1C" w:rsidP="00F55A1C">
      <w:pPr>
        <w:spacing w:after="0"/>
        <w:ind w:right="2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5A1C" w:rsidRPr="000A07AF" w:rsidRDefault="00F55A1C" w:rsidP="00F55A1C">
      <w:pPr>
        <w:pStyle w:val="a3"/>
        <w:spacing w:before="90"/>
        <w:ind w:firstLine="708"/>
        <w:rPr>
          <w:rFonts w:ascii="Times New Roman" w:hAnsi="Times New Roman"/>
          <w:b w:val="0"/>
        </w:rPr>
      </w:pPr>
      <w:r w:rsidRPr="000A07AF">
        <w:rPr>
          <w:rFonts w:ascii="Times New Roman" w:hAnsi="Times New Roman"/>
          <w:b w:val="0"/>
        </w:rPr>
        <w:t>Программа</w:t>
      </w:r>
      <w:r w:rsidRPr="000A07AF">
        <w:rPr>
          <w:rFonts w:ascii="Times New Roman" w:hAnsi="Times New Roman"/>
          <w:b w:val="0"/>
          <w:spacing w:val="16"/>
        </w:rPr>
        <w:t xml:space="preserve"> </w:t>
      </w:r>
      <w:r w:rsidRPr="000A07AF">
        <w:rPr>
          <w:rFonts w:ascii="Times New Roman" w:hAnsi="Times New Roman"/>
          <w:b w:val="0"/>
        </w:rPr>
        <w:t>утверждена</w:t>
      </w:r>
      <w:r w:rsidRPr="000A07AF">
        <w:rPr>
          <w:rFonts w:ascii="Times New Roman" w:hAnsi="Times New Roman"/>
          <w:b w:val="0"/>
          <w:spacing w:val="13"/>
        </w:rPr>
        <w:t xml:space="preserve"> </w:t>
      </w:r>
      <w:r w:rsidRPr="000A07AF">
        <w:rPr>
          <w:rFonts w:ascii="Times New Roman" w:hAnsi="Times New Roman"/>
          <w:b w:val="0"/>
        </w:rPr>
        <w:t>на</w:t>
      </w:r>
      <w:r w:rsidRPr="000A07AF">
        <w:rPr>
          <w:rFonts w:ascii="Times New Roman" w:hAnsi="Times New Roman"/>
          <w:b w:val="0"/>
          <w:spacing w:val="11"/>
        </w:rPr>
        <w:t xml:space="preserve"> </w:t>
      </w:r>
      <w:r w:rsidRPr="000A07AF">
        <w:rPr>
          <w:rFonts w:ascii="Times New Roman" w:hAnsi="Times New Roman"/>
          <w:b w:val="0"/>
        </w:rPr>
        <w:t>заседании</w:t>
      </w:r>
      <w:r w:rsidRPr="000A07AF">
        <w:rPr>
          <w:rFonts w:ascii="Times New Roman" w:hAnsi="Times New Roman"/>
          <w:b w:val="0"/>
          <w:spacing w:val="13"/>
        </w:rPr>
        <w:t xml:space="preserve"> </w:t>
      </w:r>
      <w:r w:rsidRPr="000A07AF">
        <w:rPr>
          <w:rFonts w:ascii="Times New Roman" w:hAnsi="Times New Roman"/>
          <w:b w:val="0"/>
        </w:rPr>
        <w:t>Ученого</w:t>
      </w:r>
      <w:r w:rsidRPr="000A07AF">
        <w:rPr>
          <w:rFonts w:ascii="Times New Roman" w:hAnsi="Times New Roman"/>
          <w:b w:val="0"/>
          <w:spacing w:val="13"/>
        </w:rPr>
        <w:t xml:space="preserve"> </w:t>
      </w:r>
      <w:r w:rsidRPr="000A07AF">
        <w:rPr>
          <w:rFonts w:ascii="Times New Roman" w:hAnsi="Times New Roman"/>
          <w:b w:val="0"/>
        </w:rPr>
        <w:t>совета</w:t>
      </w:r>
      <w:r w:rsidRPr="000A07AF">
        <w:rPr>
          <w:rFonts w:ascii="Times New Roman" w:hAnsi="Times New Roman"/>
          <w:b w:val="0"/>
          <w:spacing w:val="13"/>
        </w:rPr>
        <w:t xml:space="preserve"> </w:t>
      </w:r>
      <w:r w:rsidRPr="000A07AF">
        <w:rPr>
          <w:rFonts w:ascii="Times New Roman" w:hAnsi="Times New Roman"/>
          <w:b w:val="0"/>
        </w:rPr>
        <w:t>Института</w:t>
      </w:r>
      <w:r w:rsidRPr="000A07AF">
        <w:rPr>
          <w:rFonts w:ascii="Times New Roman" w:hAnsi="Times New Roman"/>
          <w:b w:val="0"/>
          <w:spacing w:val="11"/>
        </w:rPr>
        <w:t xml:space="preserve"> </w:t>
      </w:r>
      <w:r w:rsidRPr="000A07AF">
        <w:rPr>
          <w:rFonts w:ascii="Times New Roman" w:hAnsi="Times New Roman"/>
          <w:b w:val="0"/>
        </w:rPr>
        <w:t>педагогики</w:t>
      </w:r>
      <w:r w:rsidRPr="000A07AF">
        <w:rPr>
          <w:rFonts w:ascii="Times New Roman" w:hAnsi="Times New Roman"/>
          <w:b w:val="0"/>
          <w:spacing w:val="13"/>
        </w:rPr>
        <w:t xml:space="preserve"> </w:t>
      </w:r>
      <w:r w:rsidRPr="000A07AF">
        <w:rPr>
          <w:rFonts w:ascii="Times New Roman" w:hAnsi="Times New Roman"/>
          <w:b w:val="0"/>
        </w:rPr>
        <w:t>27</w:t>
      </w:r>
      <w:r w:rsidRPr="000A07AF">
        <w:rPr>
          <w:rFonts w:ascii="Times New Roman" w:hAnsi="Times New Roman"/>
          <w:b w:val="0"/>
          <w:spacing w:val="12"/>
        </w:rPr>
        <w:t xml:space="preserve"> </w:t>
      </w:r>
      <w:r w:rsidRPr="000A07AF">
        <w:rPr>
          <w:rFonts w:ascii="Times New Roman" w:hAnsi="Times New Roman"/>
          <w:b w:val="0"/>
        </w:rPr>
        <w:t>мая</w:t>
      </w:r>
      <w:r w:rsidRPr="000A07AF">
        <w:rPr>
          <w:rFonts w:ascii="Times New Roman" w:hAnsi="Times New Roman"/>
          <w:b w:val="0"/>
          <w:spacing w:val="-57"/>
        </w:rPr>
        <w:t xml:space="preserve"> </w:t>
      </w:r>
      <w:r w:rsidRPr="000A07AF">
        <w:rPr>
          <w:rFonts w:ascii="Times New Roman" w:hAnsi="Times New Roman"/>
          <w:b w:val="0"/>
        </w:rPr>
        <w:t>2020</w:t>
      </w:r>
      <w:r w:rsidRPr="000A07AF">
        <w:rPr>
          <w:rFonts w:ascii="Times New Roman" w:hAnsi="Times New Roman"/>
          <w:b w:val="0"/>
          <w:spacing w:val="-1"/>
        </w:rPr>
        <w:t xml:space="preserve"> </w:t>
      </w:r>
      <w:r w:rsidRPr="000A07AF">
        <w:rPr>
          <w:rFonts w:ascii="Times New Roman" w:hAnsi="Times New Roman"/>
          <w:b w:val="0"/>
        </w:rPr>
        <w:t>г.</w:t>
      </w:r>
      <w:r w:rsidRPr="000A07AF">
        <w:rPr>
          <w:rFonts w:ascii="Times New Roman" w:hAnsi="Times New Roman"/>
          <w:b w:val="0"/>
          <w:spacing w:val="60"/>
        </w:rPr>
        <w:t xml:space="preserve"> </w:t>
      </w:r>
      <w:r w:rsidRPr="000A07AF">
        <w:rPr>
          <w:rFonts w:ascii="Times New Roman" w:hAnsi="Times New Roman"/>
          <w:b w:val="0"/>
        </w:rPr>
        <w:t>№11.</w:t>
      </w:r>
    </w:p>
    <w:p w:rsidR="00F55A1C" w:rsidRDefault="00F55A1C" w:rsidP="00F55A1C">
      <w:pPr>
        <w:spacing w:after="0"/>
        <w:ind w:right="2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5A1C" w:rsidRDefault="00F55A1C" w:rsidP="00EB7AA7">
      <w:pPr>
        <w:spacing w:after="0"/>
        <w:ind w:right="2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Института педагогики        </w:t>
      </w:r>
      <w:r w:rsidRPr="00F55A1C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57903" cy="466725"/>
            <wp:effectExtent l="19050" t="0" r="0" b="0"/>
            <wp:docPr id="1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3" cstate="print"/>
                    <a:srcRect l="22810" r="66568" b="94445"/>
                    <a:stretch>
                      <a:fillRect/>
                    </a:stretch>
                  </pic:blipFill>
                  <pic:spPr>
                    <a:xfrm>
                      <a:off x="0" y="0"/>
                      <a:ext cx="125790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21C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З.И.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Исламова</w:t>
      </w:r>
      <w:proofErr w:type="spellEnd"/>
    </w:p>
    <w:p w:rsidR="00EB7AA7" w:rsidRDefault="00EB7AA7" w:rsidP="00EB7AA7">
      <w:pPr>
        <w:spacing w:after="0"/>
        <w:ind w:right="2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</w:t>
      </w:r>
      <w:r w:rsidR="008E1C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C1F" w:rsidRPr="008E1C1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266825" cy="752475"/>
            <wp:effectExtent l="19050" t="0" r="9525" b="0"/>
            <wp:docPr id="4" name="Рисунок 0" descr="Пр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.JPG"/>
                    <pic:cNvPicPr/>
                  </pic:nvPicPr>
                  <pic:blipFill>
                    <a:blip r:embed="rId14" cstate="print"/>
                    <a:srcRect l="51945" t="70894" r="26750" b="1902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Политаева</w:t>
      </w:r>
      <w:proofErr w:type="spellEnd"/>
    </w:p>
    <w:p w:rsidR="00EB7AA7" w:rsidRDefault="00EB7AA7" w:rsidP="00EB7AA7">
      <w:pPr>
        <w:spacing w:after="0"/>
        <w:ind w:right="2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8" style="position:absolute;left:0;text-align:left;margin-left:306.55pt;margin-top:9.1pt;width:89.3pt;height:75.6pt;z-index:251658240;mso-position-horizontal-relative:page" coordorigin="5390,-175" coordsize="1786,15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5755;top:-176;width:958;height:951">
              <v:imagedata r:id="rId15" o:title=""/>
            </v:shape>
            <v:shape id="_x0000_s1070" type="#_x0000_t75" style="position:absolute;left:5390;top:774;width:1786;height:562">
              <v:imagedata r:id="rId16" o:title=""/>
            </v:shape>
            <w10:wrap anchorx="page"/>
          </v:group>
        </w:pict>
      </w:r>
    </w:p>
    <w:p w:rsidR="00EB7AA7" w:rsidRDefault="00EB7AA7" w:rsidP="00EB7AA7">
      <w:pPr>
        <w:spacing w:after="0"/>
        <w:ind w:right="2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AA7">
        <w:rPr>
          <w:rFonts w:ascii="Times New Roman" w:hAnsi="Times New Roman" w:cs="Times New Roman"/>
          <w:sz w:val="24"/>
          <w:szCs w:val="24"/>
        </w:rPr>
        <w:t>Проректор по УВР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B7AA7">
        <w:rPr>
          <w:rFonts w:ascii="Times New Roman" w:hAnsi="Times New Roman" w:cs="Times New Roman"/>
          <w:sz w:val="24"/>
          <w:szCs w:val="24"/>
        </w:rPr>
        <w:t>В.А.</w:t>
      </w:r>
      <w:r w:rsidR="00BD21C7">
        <w:rPr>
          <w:rFonts w:ascii="Times New Roman" w:hAnsi="Times New Roman" w:cs="Times New Roman"/>
          <w:sz w:val="24"/>
          <w:szCs w:val="24"/>
        </w:rPr>
        <w:t xml:space="preserve"> </w:t>
      </w:r>
      <w:r w:rsidRPr="00EB7AA7">
        <w:rPr>
          <w:rFonts w:ascii="Times New Roman" w:hAnsi="Times New Roman" w:cs="Times New Roman"/>
          <w:sz w:val="24"/>
          <w:szCs w:val="24"/>
        </w:rPr>
        <w:t>Шаяхметов</w:t>
      </w:r>
    </w:p>
    <w:p w:rsidR="00EB7AA7" w:rsidRDefault="00EB7AA7" w:rsidP="00EB7AA7">
      <w:pPr>
        <w:spacing w:after="0"/>
        <w:ind w:right="2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7AA7" w:rsidRDefault="00EB7AA7" w:rsidP="00EB7AA7">
      <w:pPr>
        <w:spacing w:after="0"/>
        <w:ind w:right="2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7AA7" w:rsidRPr="000A07AF" w:rsidRDefault="00EB7AA7" w:rsidP="00EB7AA7">
      <w:pPr>
        <w:spacing w:after="0"/>
        <w:ind w:right="2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УМД</w:t>
      </w:r>
      <w:r w:rsidR="00BD21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D21C7" w:rsidRPr="00BD21C7">
        <w:rPr>
          <w:rFonts w:ascii="Times New Roman" w:hAnsi="Times New Roman" w:cs="Times New Roman"/>
          <w:sz w:val="24"/>
          <w:szCs w:val="24"/>
        </w:rPr>
        <w:t>Г.Р.</w:t>
      </w:r>
      <w:r w:rsidR="00BD2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1C7" w:rsidRPr="00BD21C7"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</w:p>
    <w:p w:rsidR="00236E3A" w:rsidRPr="000A07AF" w:rsidRDefault="00236E3A" w:rsidP="00236E3A">
      <w:pPr>
        <w:ind w:right="28"/>
        <w:jc w:val="both"/>
      </w:pPr>
    </w:p>
    <w:p w:rsidR="0072580E" w:rsidRDefault="0072580E" w:rsidP="006524BC">
      <w:pPr>
        <w:widowControl w:val="0"/>
        <w:jc w:val="both"/>
        <w:rPr>
          <w:noProof/>
        </w:rPr>
      </w:pPr>
    </w:p>
    <w:p w:rsidR="0072580E" w:rsidRDefault="0072580E" w:rsidP="006524BC">
      <w:pPr>
        <w:widowControl w:val="0"/>
        <w:jc w:val="both"/>
        <w:rPr>
          <w:noProof/>
        </w:rPr>
      </w:pPr>
    </w:p>
    <w:sectPr w:rsidR="0072580E" w:rsidSect="00377E0E"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B7" w:rsidRDefault="000408B7" w:rsidP="0080078E">
      <w:pPr>
        <w:spacing w:after="0" w:line="240" w:lineRule="auto"/>
      </w:pPr>
      <w:r>
        <w:separator/>
      </w:r>
    </w:p>
  </w:endnote>
  <w:endnote w:type="continuationSeparator" w:id="0">
    <w:p w:rsidR="000408B7" w:rsidRDefault="000408B7" w:rsidP="0080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9E" w:rsidRDefault="000408B7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9E" w:rsidRDefault="000408B7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9E" w:rsidRDefault="000408B7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B7" w:rsidRDefault="000408B7" w:rsidP="0080078E">
      <w:pPr>
        <w:spacing w:after="0" w:line="240" w:lineRule="auto"/>
      </w:pPr>
      <w:r>
        <w:separator/>
      </w:r>
    </w:p>
  </w:footnote>
  <w:footnote w:type="continuationSeparator" w:id="0">
    <w:p w:rsidR="000408B7" w:rsidRDefault="000408B7" w:rsidP="0080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9E" w:rsidRDefault="000408B7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9E" w:rsidRDefault="000408B7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9E" w:rsidRDefault="000408B7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E7C0"/>
    <w:multiLevelType w:val="multilevel"/>
    <w:tmpl w:val="467094BF"/>
    <w:lvl w:ilvl="0"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27DC6996"/>
    <w:multiLevelType w:val="hybridMultilevel"/>
    <w:tmpl w:val="80F6CA9A"/>
    <w:lvl w:ilvl="0" w:tplc="AD5E7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CDFFB6"/>
    <w:multiLevelType w:val="multilevel"/>
    <w:tmpl w:val="393EDD8A"/>
    <w:lvl w:ilvl="0"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5D5F4634"/>
    <w:multiLevelType w:val="hybridMultilevel"/>
    <w:tmpl w:val="EF52DE1E"/>
    <w:lvl w:ilvl="0" w:tplc="D07CB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58134C"/>
    <w:multiLevelType w:val="multilevel"/>
    <w:tmpl w:val="13F4FCA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7A45E145"/>
    <w:multiLevelType w:val="multilevel"/>
    <w:tmpl w:val="2065550D"/>
    <w:lvl w:ilvl="0">
      <w:start w:val="3"/>
      <w:numFmt w:val="decimal"/>
      <w:lvlText w:val="%1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7DFE59BA"/>
    <w:multiLevelType w:val="hybridMultilevel"/>
    <w:tmpl w:val="F752960A"/>
    <w:lvl w:ilvl="0" w:tplc="5E463E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  <w:lvlOverride w:ilvl="0">
      <w:startOverride w:val="3"/>
    </w:lvlOverride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89"/>
    <w:rsid w:val="000408B7"/>
    <w:rsid w:val="000777AF"/>
    <w:rsid w:val="000A07AF"/>
    <w:rsid w:val="000D10F9"/>
    <w:rsid w:val="001F77A9"/>
    <w:rsid w:val="002351DD"/>
    <w:rsid w:val="00236E3A"/>
    <w:rsid w:val="00237158"/>
    <w:rsid w:val="002E6843"/>
    <w:rsid w:val="00363EE5"/>
    <w:rsid w:val="00375EC9"/>
    <w:rsid w:val="00376E15"/>
    <w:rsid w:val="003A6FC3"/>
    <w:rsid w:val="00440589"/>
    <w:rsid w:val="004416D0"/>
    <w:rsid w:val="005A08ED"/>
    <w:rsid w:val="00601018"/>
    <w:rsid w:val="006131C9"/>
    <w:rsid w:val="00635E00"/>
    <w:rsid w:val="006524BC"/>
    <w:rsid w:val="00674880"/>
    <w:rsid w:val="0072580E"/>
    <w:rsid w:val="0080078E"/>
    <w:rsid w:val="00812D90"/>
    <w:rsid w:val="0082489F"/>
    <w:rsid w:val="008A0309"/>
    <w:rsid w:val="008B6369"/>
    <w:rsid w:val="008E1C1F"/>
    <w:rsid w:val="009435C1"/>
    <w:rsid w:val="00972CB9"/>
    <w:rsid w:val="00994F03"/>
    <w:rsid w:val="009B104D"/>
    <w:rsid w:val="00A2082C"/>
    <w:rsid w:val="00AC78A0"/>
    <w:rsid w:val="00B97F87"/>
    <w:rsid w:val="00BA2DA3"/>
    <w:rsid w:val="00BD21C7"/>
    <w:rsid w:val="00CC7AEC"/>
    <w:rsid w:val="00CD3029"/>
    <w:rsid w:val="00CE2B12"/>
    <w:rsid w:val="00CE4867"/>
    <w:rsid w:val="00D60E57"/>
    <w:rsid w:val="00D65786"/>
    <w:rsid w:val="00DC7E6F"/>
    <w:rsid w:val="00E83C47"/>
    <w:rsid w:val="00EB7AA7"/>
    <w:rsid w:val="00EE386C"/>
    <w:rsid w:val="00F01E7E"/>
    <w:rsid w:val="00F33858"/>
    <w:rsid w:val="00F5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9"/>
    <w:pPr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0589"/>
    <w:pPr>
      <w:spacing w:after="0" w:line="360" w:lineRule="auto"/>
    </w:pPr>
    <w:rPr>
      <w:rFonts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40589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44058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4058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hl">
    <w:name w:val="hl"/>
    <w:uiPriority w:val="99"/>
    <w:rsid w:val="00440589"/>
    <w:rPr>
      <w:rFonts w:ascii="Arial" w:hAnsi="Arial" w:cs="Arial"/>
      <w:lang w:val="ru-RU"/>
    </w:rPr>
  </w:style>
  <w:style w:type="character" w:customStyle="1" w:styleId="apple-converted-space">
    <w:name w:val="apple-converted-space"/>
    <w:uiPriority w:val="99"/>
    <w:rsid w:val="00440589"/>
    <w:rPr>
      <w:rFonts w:ascii="Arial" w:hAnsi="Arial" w:cs="Arial"/>
      <w:lang w:val="ru-RU"/>
    </w:rPr>
  </w:style>
  <w:style w:type="paragraph" w:styleId="a5">
    <w:name w:val="List Paragraph"/>
    <w:basedOn w:val="a"/>
    <w:uiPriority w:val="34"/>
    <w:qFormat/>
    <w:rsid w:val="00D6578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1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3990</Words>
  <Characters>22744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Speed_XP</cp:lastModifiedBy>
  <cp:revision>13</cp:revision>
  <cp:lastPrinted>2020-05-15T09:34:00Z</cp:lastPrinted>
  <dcterms:created xsi:type="dcterms:W3CDTF">2021-03-24T09:10:00Z</dcterms:created>
  <dcterms:modified xsi:type="dcterms:W3CDTF">2021-03-24T13:49:00Z</dcterms:modified>
</cp:coreProperties>
</file>