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34" w:rsidRDefault="00E46334">
      <w:pPr>
        <w:ind w:left="426" w:hanging="426"/>
        <w:jc w:val="both"/>
        <w:rPr>
          <w:rFonts w:ascii="Bookman Old Style" w:hAnsi="Bookman Old Style"/>
          <w:sz w:val="28"/>
          <w:szCs w:val="28"/>
        </w:rPr>
      </w:pPr>
    </w:p>
    <w:p w:rsidR="00E46334" w:rsidRDefault="00E46334">
      <w:pPr>
        <w:ind w:left="426" w:hanging="426"/>
        <w:jc w:val="both"/>
        <w:rPr>
          <w:rFonts w:ascii="Bookman Old Style" w:hAnsi="Bookman Old Style"/>
          <w:sz w:val="28"/>
          <w:szCs w:val="28"/>
        </w:rPr>
      </w:pPr>
    </w:p>
    <w:p w:rsidR="00E46334" w:rsidRDefault="00DA40D5">
      <w:pPr>
        <w:ind w:left="426" w:hanging="426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Круглый стол </w:t>
      </w:r>
    </w:p>
    <w:p w:rsidR="00E46334" w:rsidRDefault="00DA40D5">
      <w:pPr>
        <w:ind w:left="426" w:hanging="426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>«Без срока давности – живая память поколений»</w:t>
      </w:r>
      <w:r>
        <w:rPr>
          <w:rFonts w:ascii="Bookman Old Style" w:hAnsi="Bookman Old Style"/>
          <w:b/>
          <w:i/>
          <w:sz w:val="28"/>
          <w:szCs w:val="28"/>
        </w:rPr>
        <w:t>.</w:t>
      </w:r>
    </w:p>
    <w:p w:rsidR="00E46334" w:rsidRDefault="00E46334">
      <w:pPr>
        <w:ind w:left="426" w:hanging="426"/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a6"/>
        <w:tblW w:w="10637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32"/>
        <w:gridCol w:w="8505"/>
      </w:tblGrid>
      <w:tr w:rsidR="00E46334">
        <w:trPr>
          <w:trHeight w:val="13"/>
        </w:trPr>
        <w:tc>
          <w:tcPr>
            <w:tcW w:w="2132" w:type="dxa"/>
          </w:tcPr>
          <w:p w:rsidR="00E46334" w:rsidRDefault="00DA40D5">
            <w:pPr>
              <w:jc w:val="both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 xml:space="preserve">Дата </w:t>
            </w:r>
          </w:p>
        </w:tc>
        <w:tc>
          <w:tcPr>
            <w:tcW w:w="8505" w:type="dxa"/>
          </w:tcPr>
          <w:p w:rsidR="00E46334" w:rsidRDefault="00DA40D5">
            <w:pPr>
              <w:jc w:val="both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>27.08.2020</w:t>
            </w:r>
          </w:p>
        </w:tc>
      </w:tr>
      <w:tr w:rsidR="00E46334">
        <w:trPr>
          <w:trHeight w:val="13"/>
        </w:trPr>
        <w:tc>
          <w:tcPr>
            <w:tcW w:w="2132" w:type="dxa"/>
          </w:tcPr>
          <w:p w:rsidR="00E46334" w:rsidRDefault="00E46334">
            <w:pPr>
              <w:jc w:val="both"/>
              <w:rPr>
                <w:rFonts w:ascii="Bookman Old Style" w:hAnsi="Bookman Old Style"/>
                <w:b/>
                <w:szCs w:val="28"/>
              </w:rPr>
            </w:pPr>
          </w:p>
          <w:p w:rsidR="00E46334" w:rsidRDefault="00DA40D5">
            <w:pPr>
              <w:jc w:val="both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Место проведения</w:t>
            </w:r>
          </w:p>
        </w:tc>
        <w:tc>
          <w:tcPr>
            <w:tcW w:w="8505" w:type="dxa"/>
          </w:tcPr>
          <w:p w:rsidR="00E46334" w:rsidRDefault="00E46334">
            <w:pPr>
              <w:jc w:val="both"/>
              <w:rPr>
                <w:rFonts w:ascii="Bookman Old Style" w:hAnsi="Bookman Old Style"/>
                <w:szCs w:val="28"/>
              </w:rPr>
            </w:pPr>
          </w:p>
          <w:p w:rsidR="00E46334" w:rsidRDefault="00DA40D5">
            <w:pPr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>Республика Крым, г. Симферополь, Зал заседаний Совета министров Республики Крым</w:t>
            </w:r>
          </w:p>
        </w:tc>
      </w:tr>
      <w:tr w:rsidR="00E46334">
        <w:trPr>
          <w:trHeight w:val="13"/>
        </w:trPr>
        <w:tc>
          <w:tcPr>
            <w:tcW w:w="2132" w:type="dxa"/>
          </w:tcPr>
          <w:p w:rsidR="00E46334" w:rsidRDefault="00E46334">
            <w:pPr>
              <w:jc w:val="both"/>
              <w:rPr>
                <w:rFonts w:ascii="Bookman Old Style" w:hAnsi="Bookman Old Style"/>
                <w:b/>
                <w:szCs w:val="28"/>
              </w:rPr>
            </w:pPr>
          </w:p>
          <w:p w:rsidR="00E46334" w:rsidRDefault="00DA40D5">
            <w:pPr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Описание</w:t>
            </w:r>
          </w:p>
        </w:tc>
        <w:tc>
          <w:tcPr>
            <w:tcW w:w="8505" w:type="dxa"/>
          </w:tcPr>
          <w:p w:rsidR="00E46334" w:rsidRDefault="00E46334">
            <w:pPr>
              <w:jc w:val="both"/>
              <w:rPr>
                <w:rFonts w:ascii="Bookman Old Style" w:hAnsi="Bookman Old Style"/>
                <w:szCs w:val="28"/>
              </w:rPr>
            </w:pPr>
          </w:p>
          <w:p w:rsidR="00E46334" w:rsidRDefault="00DA40D5">
            <w:pPr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 xml:space="preserve">Круглый стол организован в рамках мемориальных мероприятий, посвященных 75-летию Победы в Великой Отечественной войне и реализации Международного общественного проекта «Без срока давности». Основная цель круглого стола – обсуждение истории подвига советского народа в годы Великой Отечественной войны, военных преступлений нацистов и их пособников против мирных жителей, противодействия попыткам искажения исторических фактов об истории Великой Отечественной войны. </w:t>
            </w:r>
          </w:p>
          <w:p w:rsidR="00E46334" w:rsidRDefault="00E46334">
            <w:pPr>
              <w:jc w:val="both"/>
              <w:rPr>
                <w:rFonts w:ascii="Bookman Old Style" w:hAnsi="Bookman Old Style"/>
                <w:szCs w:val="28"/>
              </w:rPr>
            </w:pPr>
          </w:p>
        </w:tc>
      </w:tr>
      <w:tr w:rsidR="00E46334">
        <w:trPr>
          <w:trHeight w:val="13"/>
        </w:trPr>
        <w:tc>
          <w:tcPr>
            <w:tcW w:w="2132" w:type="dxa"/>
          </w:tcPr>
          <w:p w:rsidR="00E46334" w:rsidRDefault="00DA40D5">
            <w:pPr>
              <w:jc w:val="both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Историческая справка</w:t>
            </w:r>
          </w:p>
          <w:p w:rsidR="00E46334" w:rsidRDefault="00E46334">
            <w:pPr>
              <w:jc w:val="both"/>
              <w:rPr>
                <w:rFonts w:ascii="Bookman Old Style" w:hAnsi="Bookman Old Style"/>
                <w:b/>
                <w:szCs w:val="28"/>
              </w:rPr>
            </w:pPr>
          </w:p>
        </w:tc>
        <w:tc>
          <w:tcPr>
            <w:tcW w:w="8505" w:type="dxa"/>
          </w:tcPr>
          <w:p w:rsidR="00E46334" w:rsidRDefault="00DA40D5">
            <w:pPr>
              <w:jc w:val="both"/>
              <w:rPr>
                <w:rFonts w:ascii="Bookman Old Style" w:hAnsi="Bookman Old Style"/>
                <w:bCs/>
                <w:iCs/>
                <w:szCs w:val="28"/>
              </w:rPr>
            </w:pPr>
            <w:r>
              <w:rPr>
                <w:rFonts w:ascii="Bookman Old Style" w:hAnsi="Bookman Old Style"/>
                <w:bCs/>
                <w:iCs/>
                <w:szCs w:val="28"/>
              </w:rPr>
              <w:t xml:space="preserve">В последние годы активизировалась кампания по фальсификации истории, дискредитации роли и значения СССР в разгроме фашистской Германии и спасении мира от нацизма, умалчивании информации о жертвах среди мирного советского населения, оправдании фашистов и коллаборационистов. Сохранение исторической памяти, противостояние попыткам навязать нам искаженное прочтение событий 75-летней давности является ключевой задачей научного и образовательного сообщества России. Изучение истории Великой Отечественной войны, подвига наших предков и геноцида со стороны нацистов в отношении советского народа в школьном курсе истории должно быть пересмотрено и расширено. Особое место в процессе восстановления исторической справедливости имеет анализ фашистских преступлений против советского народа, преступлений, не имеющих срока давности.  </w:t>
            </w:r>
          </w:p>
          <w:p w:rsidR="00E46334" w:rsidRDefault="00E46334">
            <w:pPr>
              <w:jc w:val="both"/>
              <w:rPr>
                <w:rFonts w:ascii="Bookman Old Style" w:hAnsi="Bookman Old Style"/>
                <w:szCs w:val="28"/>
              </w:rPr>
            </w:pPr>
          </w:p>
        </w:tc>
      </w:tr>
      <w:tr w:rsidR="00E46334">
        <w:trPr>
          <w:trHeight w:val="13"/>
        </w:trPr>
        <w:tc>
          <w:tcPr>
            <w:tcW w:w="2132" w:type="dxa"/>
          </w:tcPr>
          <w:p w:rsidR="00E46334" w:rsidRDefault="00DA40D5">
            <w:pPr>
              <w:jc w:val="both"/>
              <w:rPr>
                <w:rFonts w:ascii="Bookman Old Style" w:hAnsi="Bookman Old Style"/>
                <w:b/>
                <w:bCs/>
                <w:iCs/>
                <w:szCs w:val="28"/>
              </w:rPr>
            </w:pPr>
            <w:r>
              <w:rPr>
                <w:rFonts w:ascii="Bookman Old Style" w:hAnsi="Bookman Old Style"/>
                <w:b/>
                <w:bCs/>
                <w:iCs/>
                <w:szCs w:val="28"/>
              </w:rPr>
              <w:t>Список вопросов для обсуждения в ходе круглого стола:</w:t>
            </w:r>
          </w:p>
          <w:p w:rsidR="00E46334" w:rsidRDefault="00E46334">
            <w:pPr>
              <w:jc w:val="both"/>
              <w:rPr>
                <w:rFonts w:ascii="Bookman Old Style" w:hAnsi="Bookman Old Style"/>
                <w:b/>
                <w:szCs w:val="28"/>
              </w:rPr>
            </w:pPr>
          </w:p>
        </w:tc>
        <w:tc>
          <w:tcPr>
            <w:tcW w:w="8505" w:type="dxa"/>
          </w:tcPr>
          <w:p w:rsidR="00E46334" w:rsidRDefault="00DA40D5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Опыт реализации проекта «Без срока давности»: педагогические подходы и методические акценты</w:t>
            </w:r>
          </w:p>
          <w:p w:rsidR="00E46334" w:rsidRDefault="00DA40D5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Мониторинг образовательных программ и учебников на предмет освещения подвига советского народа и памяти жертв геноцида нацистов и их пособников</w:t>
            </w:r>
          </w:p>
          <w:p w:rsidR="00E46334" w:rsidRDefault="00DA40D5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Добровольческое движение молодых педагогов как основа формирования исторического образования школьников</w:t>
            </w:r>
          </w:p>
          <w:p w:rsidR="00E46334" w:rsidRDefault="00DA40D5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Россия и Крым: единое историческое пространство</w:t>
            </w:r>
          </w:p>
        </w:tc>
      </w:tr>
      <w:tr w:rsidR="00E46334">
        <w:trPr>
          <w:trHeight w:val="13"/>
        </w:trPr>
        <w:tc>
          <w:tcPr>
            <w:tcW w:w="2132" w:type="dxa"/>
          </w:tcPr>
          <w:p w:rsidR="00E46334" w:rsidRDefault="00DA40D5">
            <w:pPr>
              <w:jc w:val="both"/>
              <w:rPr>
                <w:rFonts w:ascii="Bookman Old Style" w:hAnsi="Bookman Old Style"/>
                <w:b/>
                <w:bCs/>
                <w:iCs/>
                <w:szCs w:val="28"/>
              </w:rPr>
            </w:pPr>
            <w:r>
              <w:rPr>
                <w:rFonts w:ascii="Bookman Old Style" w:hAnsi="Bookman Old Style"/>
                <w:b/>
                <w:bCs/>
                <w:iCs/>
                <w:szCs w:val="28"/>
              </w:rPr>
              <w:t>Приветствие участников круглого стола</w:t>
            </w:r>
          </w:p>
        </w:tc>
        <w:tc>
          <w:tcPr>
            <w:tcW w:w="8505" w:type="dxa"/>
          </w:tcPr>
          <w:p w:rsidR="00E46334" w:rsidRDefault="00DA40D5">
            <w:pPr>
              <w:pStyle w:val="a3"/>
              <w:numPr>
                <w:ilvl w:val="0"/>
                <w:numId w:val="3"/>
              </w:numPr>
              <w:ind w:left="405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Кравцов Сергей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Министр просвещения Российской Федерации</w:t>
            </w:r>
          </w:p>
          <w:p w:rsidR="00E46334" w:rsidRDefault="00DA40D5">
            <w:pPr>
              <w:pStyle w:val="a3"/>
              <w:numPr>
                <w:ilvl w:val="0"/>
                <w:numId w:val="3"/>
              </w:numPr>
              <w:ind w:left="405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Лубков Алексей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ректор Московского педагогического государственного университета, член-корреспондент РАО</w:t>
            </w:r>
          </w:p>
          <w:p w:rsidR="00E46334" w:rsidRDefault="00DA40D5">
            <w:pPr>
              <w:numPr>
                <w:ilvl w:val="0"/>
                <w:numId w:val="3"/>
              </w:numPr>
              <w:spacing w:line="259" w:lineRule="auto"/>
              <w:ind w:left="405" w:hanging="229"/>
              <w:contextualSpacing/>
              <w:jc w:val="both"/>
            </w:pPr>
            <w:r>
              <w:t>Представитель органов государственной власти Республики Крым</w:t>
            </w:r>
          </w:p>
          <w:p w:rsidR="00E46334" w:rsidRDefault="00E46334">
            <w:pPr>
              <w:spacing w:after="200"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E46334">
        <w:trPr>
          <w:trHeight w:val="13"/>
        </w:trPr>
        <w:tc>
          <w:tcPr>
            <w:tcW w:w="2132" w:type="dxa"/>
          </w:tcPr>
          <w:p w:rsidR="00E46334" w:rsidRDefault="00DA40D5">
            <w:pPr>
              <w:jc w:val="both"/>
              <w:rPr>
                <w:rFonts w:ascii="Bookman Old Style" w:hAnsi="Bookman Old Style"/>
                <w:b/>
                <w:bCs/>
                <w:iCs/>
                <w:szCs w:val="28"/>
              </w:rPr>
            </w:pPr>
            <w:r>
              <w:rPr>
                <w:rFonts w:ascii="Bookman Old Style" w:hAnsi="Bookman Old Style"/>
                <w:b/>
                <w:bCs/>
                <w:iCs/>
                <w:szCs w:val="28"/>
              </w:rPr>
              <w:t>Первая сессия круглого стола. Содержание. Участники.</w:t>
            </w:r>
          </w:p>
        </w:tc>
        <w:tc>
          <w:tcPr>
            <w:tcW w:w="8505" w:type="dxa"/>
          </w:tcPr>
          <w:p w:rsidR="00E46334" w:rsidRDefault="00DA40D5">
            <w:pPr>
              <w:spacing w:after="200" w:line="27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Опыт реализации проекта «Без срока давности»: педагогические подходы и методические акценты</w:t>
            </w:r>
          </w:p>
          <w:p w:rsidR="00E46334" w:rsidRDefault="00DA40D5">
            <w:pPr>
              <w:spacing w:after="200" w:line="276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Анализ итогов реализации Международного общественного проекта </w:t>
            </w:r>
            <w:r>
              <w:rPr>
                <w:bCs/>
                <w:iCs/>
                <w:sz w:val="28"/>
                <w:szCs w:val="28"/>
              </w:rPr>
              <w:lastRenderedPageBreak/>
              <w:t xml:space="preserve">«Без срока давности» в 2019-2020 гг., федеральный и региональный опыт (Республика Карелия, Новгородская область, Краснодарский край), участие в реализации проекта педагогического сообщества, вузов и школ, рассмотрение лучших практик реализации проекта, обозначение проблемного поля и перспектив развития и совершенствования реализации проекта в будущем. </w:t>
            </w:r>
          </w:p>
          <w:p w:rsidR="00E46334" w:rsidRDefault="00DA40D5">
            <w:pPr>
              <w:spacing w:after="200" w:line="276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Участники:</w:t>
            </w:r>
          </w:p>
          <w:p w:rsidR="00E46334" w:rsidRDefault="00DA40D5">
            <w:pPr>
              <w:pStyle w:val="a3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Цунаева Елена Моисеевна</w:t>
            </w:r>
            <w:r>
              <w:rPr>
                <w:rFonts w:ascii="Bookman Old Style" w:hAnsi="Bookman Old Style"/>
                <w:szCs w:val="28"/>
              </w:rPr>
              <w:t>, сопредседатель Центрального штаба Общероссийского народного фронта, председатель Комиссии Общественной палаты Российской Федерации по делам молодежи, развитию добровольчества и патриотическому воспитанию, ответственный секретарь ООД «Поисковое движение России», сопредседатель Центрального штаба Общероссийского общественного гражданско-патриотического движения «Бессмертный полк России»</w:t>
            </w:r>
          </w:p>
          <w:p w:rsidR="00E46334" w:rsidRDefault="00DA40D5">
            <w:pPr>
              <w:pStyle w:val="a3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 xml:space="preserve">Измайлова Наталья Анатольевна, </w:t>
            </w:r>
            <w:r>
              <w:rPr>
                <w:rFonts w:ascii="Bookman Old Style" w:hAnsi="Bookman Old Style"/>
                <w:bCs/>
                <w:szCs w:val="28"/>
              </w:rPr>
              <w:t>учитель истории и обществознания Пролетарской средней общеобразовательной школы, г. Великий Новгород</w:t>
            </w:r>
          </w:p>
          <w:p w:rsidR="00E46334" w:rsidRDefault="00DA40D5">
            <w:pPr>
              <w:pStyle w:val="a3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bCs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 xml:space="preserve">Остапчук Галина Юрьевна, </w:t>
            </w:r>
            <w:r>
              <w:rPr>
                <w:rFonts w:ascii="Bookman Old Style" w:hAnsi="Bookman Old Style"/>
                <w:bCs/>
                <w:szCs w:val="28"/>
              </w:rPr>
              <w:t>заместитель директора средней общеобразовательной школы №7, г. Кондопога. Республика Карелия</w:t>
            </w:r>
          </w:p>
          <w:p w:rsidR="00E46334" w:rsidRDefault="00DA40D5">
            <w:pPr>
              <w:pStyle w:val="a3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Шаповалов Владимир Леонидович</w:t>
            </w:r>
            <w:r>
              <w:rPr>
                <w:rFonts w:ascii="Bookman Old Style" w:hAnsi="Bookman Old Style"/>
                <w:szCs w:val="28"/>
              </w:rPr>
              <w:t>, заместитель директора Института истории и политики Московского педагогического государственного университета, председатель Совета по профессиональному образованию Российской ассоциации политической науки</w:t>
            </w:r>
          </w:p>
          <w:p w:rsidR="00E46334" w:rsidRDefault="00E46334">
            <w:pPr>
              <w:spacing w:after="200"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E46334">
        <w:trPr>
          <w:trHeight w:val="13"/>
        </w:trPr>
        <w:tc>
          <w:tcPr>
            <w:tcW w:w="2132" w:type="dxa"/>
          </w:tcPr>
          <w:p w:rsidR="00E46334" w:rsidRDefault="00DA40D5">
            <w:pPr>
              <w:jc w:val="both"/>
              <w:rPr>
                <w:rFonts w:ascii="Bookman Old Style" w:hAnsi="Bookman Old Style"/>
                <w:b/>
                <w:bCs/>
                <w:iCs/>
                <w:szCs w:val="28"/>
              </w:rPr>
            </w:pPr>
            <w:r>
              <w:rPr>
                <w:rFonts w:ascii="Bookman Old Style" w:hAnsi="Bookman Old Style"/>
                <w:b/>
                <w:bCs/>
                <w:iCs/>
                <w:szCs w:val="28"/>
              </w:rPr>
              <w:lastRenderedPageBreak/>
              <w:t>Вторая сессия круглого стола. Содержание. Участники.</w:t>
            </w:r>
          </w:p>
        </w:tc>
        <w:tc>
          <w:tcPr>
            <w:tcW w:w="8505" w:type="dxa"/>
          </w:tcPr>
          <w:p w:rsidR="00E46334" w:rsidRDefault="00DA40D5">
            <w:pPr>
              <w:spacing w:after="200" w:line="27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Мониторинг образовательных программ и учебников на предмет освещения подвига советского народа и памяти жертв геноцида нацистов и их пособников</w:t>
            </w:r>
          </w:p>
          <w:p w:rsidR="00E46334" w:rsidRDefault="00DA40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Анализ современного состояния изучения подвига советского народа и геноцида нацистов и их пособников в школьном курсе истории: содержание федерального государственного образовательного стандарта, образовательных программ, учебной и учебно-методической литературы. Освещение в рамках школьного курса истории содержания проекта «Без срока давности». Выявление проблем и формулировка предложений по совершенствованию школьного курса. Анализ мнения родительского сообщества по вопросу изучения в школьном курсе истории подвига советского народа и геноцида нацистов и их пособников. Изучение истории Великой Отечественной войны и </w:t>
            </w: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военных преступлений нацистов против мирных жителей в вузе: современное состояние и перспективы. Разработка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концепции образовательного модуля и типовых учебно-методических материалов по гражданско-патриотическому и духовно-нравственному воспитанию молодежи на основании материалов проекта «Без срока давности». </w:t>
            </w:r>
            <w:r>
              <w:rPr>
                <w:rFonts w:eastAsia="SimSun"/>
                <w:kern w:val="24"/>
                <w:sz w:val="28"/>
                <w:szCs w:val="28"/>
              </w:rPr>
              <w:t>Разработка и апробация методических рекомендаций для преподавателей общеобразовательных организаций по работе с обучающимися по изучению достоверной информации о фактах геноцида советского народа в Великой Отечественной войне.</w:t>
            </w:r>
          </w:p>
          <w:p w:rsidR="00E46334" w:rsidRDefault="00E46334">
            <w:pPr>
              <w:spacing w:after="200"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E46334" w:rsidRDefault="00DA40D5">
            <w:pPr>
              <w:spacing w:after="200" w:line="276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Участники:</w:t>
            </w:r>
          </w:p>
          <w:p w:rsidR="00E46334" w:rsidRDefault="00DA40D5">
            <w:pPr>
              <w:pStyle w:val="a3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Вержбицкий Юрий Юрьевич</w:t>
            </w:r>
            <w:r>
              <w:rPr>
                <w:rFonts w:ascii="Bookman Old Style" w:hAnsi="Bookman Old Style"/>
                <w:szCs w:val="28"/>
              </w:rPr>
              <w:t>, директор ГБОУ Школа № 2094 г. Москвы, учитель истории и обществознания</w:t>
            </w:r>
          </w:p>
          <w:p w:rsidR="00E46334" w:rsidRDefault="00DA40D5">
            <w:pPr>
              <w:pStyle w:val="a3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Bookman Old Style" w:hAnsi="Bookman Old Style"/>
                <w:szCs w:val="28"/>
              </w:rPr>
            </w:pPr>
            <w:proofErr w:type="spellStart"/>
            <w:r>
              <w:rPr>
                <w:rFonts w:ascii="Bookman Old Style" w:hAnsi="Bookman Old Style"/>
                <w:b/>
                <w:szCs w:val="28"/>
              </w:rPr>
              <w:t>Леткова</w:t>
            </w:r>
            <w:proofErr w:type="spellEnd"/>
            <w:r>
              <w:rPr>
                <w:rFonts w:ascii="Bookman Old Style" w:hAnsi="Bookman Old Style"/>
                <w:b/>
                <w:szCs w:val="28"/>
              </w:rPr>
              <w:t xml:space="preserve"> Ольга Владимировна</w:t>
            </w:r>
            <w:r>
              <w:rPr>
                <w:rFonts w:ascii="Bookman Old Style" w:hAnsi="Bookman Old Style"/>
                <w:szCs w:val="28"/>
              </w:rPr>
              <w:t xml:space="preserve">, </w:t>
            </w:r>
            <w:r w:rsidRPr="00CF348A">
              <w:rPr>
                <w:rFonts w:hAnsi="Bookman Old Style"/>
                <w:szCs w:val="28"/>
              </w:rPr>
              <w:t>председатель</w:t>
            </w:r>
            <w:r>
              <w:rPr>
                <w:rFonts w:ascii="Bookman Old Style" w:hAnsi="Bookman Old Style"/>
                <w:szCs w:val="28"/>
              </w:rPr>
              <w:t xml:space="preserve"> Ассоциации родительских комитетов и сообществ</w:t>
            </w:r>
            <w:r w:rsidRPr="00CF348A">
              <w:rPr>
                <w:rFonts w:hAnsi="Bookman Old Style"/>
                <w:szCs w:val="28"/>
              </w:rPr>
              <w:t xml:space="preserve">, </w:t>
            </w:r>
            <w:r w:rsidRPr="00CF348A">
              <w:rPr>
                <w:rFonts w:hAnsi="Bookman Old Style"/>
                <w:szCs w:val="28"/>
              </w:rPr>
              <w:t>член</w:t>
            </w:r>
            <w:r w:rsidRPr="00CF348A">
              <w:rPr>
                <w:rFonts w:hAnsi="Bookman Old Style"/>
                <w:szCs w:val="28"/>
              </w:rPr>
              <w:t xml:space="preserve"> </w:t>
            </w:r>
            <w:r w:rsidRPr="00CF348A">
              <w:rPr>
                <w:rFonts w:hAnsi="Bookman Old Style"/>
                <w:szCs w:val="28"/>
              </w:rPr>
              <w:t>Экспертного</w:t>
            </w:r>
            <w:r w:rsidRPr="00CF348A">
              <w:rPr>
                <w:rFonts w:hAnsi="Bookman Old Style"/>
                <w:szCs w:val="28"/>
              </w:rPr>
              <w:t xml:space="preserve"> </w:t>
            </w:r>
            <w:r w:rsidRPr="00CF348A">
              <w:rPr>
                <w:rFonts w:hAnsi="Bookman Old Style"/>
                <w:szCs w:val="28"/>
              </w:rPr>
              <w:t>совета</w:t>
            </w:r>
            <w:r w:rsidRPr="00CF348A">
              <w:rPr>
                <w:rFonts w:hAnsi="Bookman Old Style"/>
                <w:szCs w:val="28"/>
              </w:rPr>
              <w:t xml:space="preserve"> </w:t>
            </w:r>
            <w:r w:rsidRPr="00CF348A">
              <w:rPr>
                <w:rFonts w:hAnsi="Bookman Old Style"/>
                <w:szCs w:val="28"/>
              </w:rPr>
              <w:t>Комитета</w:t>
            </w:r>
            <w:r w:rsidRPr="00CF348A">
              <w:rPr>
                <w:rFonts w:hAnsi="Bookman Old Style"/>
                <w:szCs w:val="28"/>
              </w:rPr>
              <w:t xml:space="preserve"> </w:t>
            </w:r>
            <w:r w:rsidRPr="00CF348A">
              <w:rPr>
                <w:rFonts w:hAnsi="Bookman Old Style"/>
                <w:szCs w:val="28"/>
              </w:rPr>
              <w:t>Государственной</w:t>
            </w:r>
            <w:r w:rsidRPr="00CF348A">
              <w:rPr>
                <w:rFonts w:hAnsi="Bookman Old Style"/>
                <w:szCs w:val="28"/>
              </w:rPr>
              <w:t xml:space="preserve"> </w:t>
            </w:r>
            <w:r w:rsidRPr="00CF348A">
              <w:rPr>
                <w:rFonts w:hAnsi="Bookman Old Style"/>
                <w:szCs w:val="28"/>
              </w:rPr>
              <w:t>Думы</w:t>
            </w:r>
            <w:r w:rsidRPr="00CF348A">
              <w:rPr>
                <w:rFonts w:hAnsi="Bookman Old Style"/>
                <w:szCs w:val="28"/>
              </w:rPr>
              <w:t xml:space="preserve"> </w:t>
            </w:r>
            <w:r w:rsidRPr="00CF348A">
              <w:rPr>
                <w:rFonts w:hAnsi="Bookman Old Style"/>
                <w:szCs w:val="28"/>
              </w:rPr>
              <w:t>по</w:t>
            </w:r>
            <w:r w:rsidRPr="00CF348A">
              <w:rPr>
                <w:rFonts w:hAnsi="Bookman Old Style"/>
                <w:szCs w:val="28"/>
              </w:rPr>
              <w:t xml:space="preserve"> </w:t>
            </w:r>
            <w:r w:rsidRPr="00CF348A">
              <w:rPr>
                <w:rFonts w:hAnsi="Bookman Old Style"/>
                <w:szCs w:val="28"/>
              </w:rPr>
              <w:t>вопросам</w:t>
            </w:r>
            <w:r w:rsidRPr="00CF348A">
              <w:rPr>
                <w:rFonts w:hAnsi="Bookman Old Style"/>
                <w:szCs w:val="28"/>
              </w:rPr>
              <w:t xml:space="preserve"> </w:t>
            </w:r>
            <w:r w:rsidRPr="00CF348A">
              <w:rPr>
                <w:rFonts w:hAnsi="Bookman Old Style"/>
                <w:szCs w:val="28"/>
              </w:rPr>
              <w:t>семьи</w:t>
            </w:r>
            <w:r w:rsidRPr="00CF348A">
              <w:rPr>
                <w:rFonts w:hAnsi="Bookman Old Style"/>
                <w:szCs w:val="28"/>
              </w:rPr>
              <w:t xml:space="preserve">, </w:t>
            </w:r>
            <w:r w:rsidRPr="00CF348A">
              <w:rPr>
                <w:rFonts w:hAnsi="Bookman Old Style"/>
                <w:szCs w:val="28"/>
              </w:rPr>
              <w:t>женщин</w:t>
            </w:r>
            <w:r w:rsidRPr="00CF348A">
              <w:rPr>
                <w:rFonts w:hAnsi="Bookman Old Style"/>
                <w:szCs w:val="28"/>
              </w:rPr>
              <w:t xml:space="preserve"> </w:t>
            </w:r>
            <w:r w:rsidRPr="00CF348A">
              <w:rPr>
                <w:rFonts w:hAnsi="Bookman Old Style"/>
                <w:szCs w:val="28"/>
              </w:rPr>
              <w:t>и</w:t>
            </w:r>
            <w:r w:rsidRPr="00CF348A">
              <w:rPr>
                <w:rFonts w:hAnsi="Bookman Old Style"/>
                <w:szCs w:val="28"/>
              </w:rPr>
              <w:t xml:space="preserve"> </w:t>
            </w:r>
            <w:r w:rsidRPr="00CF348A">
              <w:rPr>
                <w:rFonts w:hAnsi="Bookman Old Style"/>
                <w:szCs w:val="28"/>
              </w:rPr>
              <w:t>детей</w:t>
            </w:r>
          </w:p>
          <w:p w:rsidR="00E46334" w:rsidRDefault="00DA40D5">
            <w:pPr>
              <w:pStyle w:val="a3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Bookman Old Style" w:hAnsi="Bookman Old Style"/>
                <w:szCs w:val="28"/>
              </w:rPr>
            </w:pPr>
            <w:r w:rsidRPr="00CF348A">
              <w:rPr>
                <w:rFonts w:hAnsi="Bookman Old Style"/>
                <w:b/>
                <w:szCs w:val="28"/>
              </w:rPr>
              <w:t>Майко</w:t>
            </w:r>
            <w:r w:rsidRPr="00CF348A">
              <w:rPr>
                <w:rFonts w:hAnsi="Bookman Old Style"/>
                <w:b/>
                <w:szCs w:val="28"/>
              </w:rPr>
              <w:t xml:space="preserve"> </w:t>
            </w:r>
            <w:r w:rsidRPr="00CF348A">
              <w:rPr>
                <w:rFonts w:hAnsi="Bookman Old Style"/>
                <w:b/>
                <w:szCs w:val="28"/>
              </w:rPr>
              <w:t>Елена</w:t>
            </w:r>
            <w:r w:rsidRPr="00CF348A">
              <w:rPr>
                <w:rFonts w:hAnsi="Bookman Old Style"/>
                <w:b/>
                <w:szCs w:val="28"/>
              </w:rPr>
              <w:t xml:space="preserve"> </w:t>
            </w:r>
            <w:r w:rsidRPr="00CF348A">
              <w:rPr>
                <w:rFonts w:hAnsi="Bookman Old Style"/>
                <w:b/>
                <w:szCs w:val="28"/>
              </w:rPr>
              <w:t>Викторовна</w:t>
            </w:r>
            <w:r w:rsidRPr="00CF348A">
              <w:rPr>
                <w:rFonts w:hAnsi="Bookman Old Style"/>
                <w:szCs w:val="28"/>
              </w:rPr>
              <w:t xml:space="preserve">, </w:t>
            </w:r>
            <w:r w:rsidRPr="00CF348A">
              <w:rPr>
                <w:rFonts w:hAnsi="Bookman Old Style"/>
                <w:szCs w:val="28"/>
              </w:rPr>
              <w:t>заместитель</w:t>
            </w:r>
            <w:r w:rsidRPr="00CF348A">
              <w:rPr>
                <w:rFonts w:hAnsi="Bookman Old Style"/>
                <w:szCs w:val="28"/>
              </w:rPr>
              <w:t xml:space="preserve"> </w:t>
            </w:r>
            <w:r w:rsidRPr="00CF348A">
              <w:rPr>
                <w:rFonts w:hAnsi="Bookman Old Style"/>
                <w:szCs w:val="28"/>
              </w:rPr>
              <w:t>председателя</w:t>
            </w:r>
            <w:r w:rsidRPr="00CF348A">
              <w:rPr>
                <w:rFonts w:hAnsi="Bookman Old Style"/>
                <w:szCs w:val="28"/>
              </w:rPr>
              <w:t xml:space="preserve"> </w:t>
            </w:r>
            <w:r w:rsidRPr="00CF348A">
              <w:rPr>
                <w:rFonts w:hAnsi="Bookman Old Style"/>
                <w:szCs w:val="28"/>
              </w:rPr>
              <w:t>координационного</w:t>
            </w:r>
            <w:r w:rsidRPr="00CF348A">
              <w:rPr>
                <w:rFonts w:hAnsi="Bookman Old Style"/>
                <w:szCs w:val="28"/>
              </w:rPr>
              <w:t xml:space="preserve"> </w:t>
            </w:r>
            <w:r w:rsidRPr="00CF348A">
              <w:rPr>
                <w:rFonts w:hAnsi="Bookman Old Style"/>
                <w:szCs w:val="28"/>
              </w:rPr>
              <w:t>совета</w:t>
            </w:r>
            <w:r w:rsidRPr="00CF348A">
              <w:rPr>
                <w:rFonts w:hAnsi="Bookman Old Style"/>
                <w:szCs w:val="28"/>
              </w:rPr>
              <w:t xml:space="preserve"> </w:t>
            </w:r>
            <w:r>
              <w:rPr>
                <w:rFonts w:ascii="Bookman Old Style" w:hAnsi="Bookman Old Style"/>
                <w:szCs w:val="28"/>
              </w:rPr>
              <w:t>Ассоциации родительских комитетов и сообществ</w:t>
            </w:r>
            <w:r w:rsidRPr="00CF348A">
              <w:rPr>
                <w:rFonts w:hAnsi="Bookman Old Style"/>
                <w:szCs w:val="28"/>
              </w:rPr>
              <w:t xml:space="preserve">, </w:t>
            </w:r>
            <w:r w:rsidRPr="00CF348A">
              <w:rPr>
                <w:rFonts w:hAnsi="Bookman Old Style"/>
                <w:szCs w:val="28"/>
              </w:rPr>
              <w:t>председатель</w:t>
            </w:r>
            <w:r w:rsidRPr="00CF348A">
              <w:rPr>
                <w:rFonts w:hAnsi="Bookman Old Style"/>
                <w:szCs w:val="28"/>
              </w:rPr>
              <w:t xml:space="preserve"> </w:t>
            </w:r>
            <w:r w:rsidRPr="00CF348A">
              <w:rPr>
                <w:rFonts w:hAnsi="Bookman Old Style"/>
                <w:szCs w:val="28"/>
              </w:rPr>
              <w:t>Городского</w:t>
            </w:r>
            <w:r w:rsidRPr="00CF348A">
              <w:rPr>
                <w:rFonts w:hAnsi="Bookman Old Style"/>
                <w:szCs w:val="28"/>
              </w:rPr>
              <w:t xml:space="preserve"> </w:t>
            </w:r>
            <w:r w:rsidRPr="00CF348A">
              <w:rPr>
                <w:rFonts w:hAnsi="Bookman Old Style"/>
                <w:szCs w:val="28"/>
              </w:rPr>
              <w:t>родительского</w:t>
            </w:r>
            <w:r w:rsidRPr="00CF348A">
              <w:rPr>
                <w:rFonts w:hAnsi="Bookman Old Style"/>
                <w:szCs w:val="28"/>
              </w:rPr>
              <w:t xml:space="preserve"> </w:t>
            </w:r>
            <w:r w:rsidRPr="00CF348A">
              <w:rPr>
                <w:rFonts w:hAnsi="Bookman Old Style"/>
                <w:szCs w:val="28"/>
              </w:rPr>
              <w:t>комитета</w:t>
            </w:r>
            <w:r w:rsidRPr="00CF348A">
              <w:rPr>
                <w:rFonts w:hAnsi="Bookman Old Style"/>
                <w:szCs w:val="28"/>
              </w:rPr>
              <w:t xml:space="preserve"> </w:t>
            </w:r>
            <w:r w:rsidRPr="00CF348A">
              <w:rPr>
                <w:rFonts w:hAnsi="Bookman Old Style"/>
                <w:szCs w:val="28"/>
              </w:rPr>
              <w:t>Севастополя</w:t>
            </w:r>
          </w:p>
          <w:p w:rsidR="00E46334" w:rsidRDefault="00DA40D5">
            <w:pPr>
              <w:pStyle w:val="a3"/>
              <w:numPr>
                <w:ilvl w:val="0"/>
                <w:numId w:val="7"/>
              </w:numPr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Ильина Наталья Анатольевна</w:t>
            </w:r>
            <w:r>
              <w:rPr>
                <w:rFonts w:ascii="Bookman Old Style" w:hAnsi="Bookman Old Style"/>
                <w:szCs w:val="28"/>
              </w:rPr>
              <w:t>, ректор Псковского государственного университета</w:t>
            </w:r>
          </w:p>
          <w:p w:rsidR="00E46334" w:rsidRDefault="00DA40D5">
            <w:pPr>
              <w:pStyle w:val="a3"/>
              <w:numPr>
                <w:ilvl w:val="0"/>
                <w:numId w:val="7"/>
              </w:numPr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Склярова Наталья Юрьевна</w:t>
            </w:r>
            <w:r>
              <w:rPr>
                <w:rFonts w:ascii="Bookman Old Style" w:hAnsi="Bookman Old Style"/>
                <w:szCs w:val="28"/>
              </w:rPr>
              <w:t>, проректор Московского педагогического государственного университета</w:t>
            </w:r>
          </w:p>
          <w:p w:rsidR="00E46334" w:rsidRDefault="00DA40D5">
            <w:pPr>
              <w:pStyle w:val="a3"/>
              <w:numPr>
                <w:ilvl w:val="0"/>
                <w:numId w:val="7"/>
              </w:numPr>
              <w:jc w:val="both"/>
              <w:rPr>
                <w:rFonts w:ascii="Bookman Old Style" w:hAnsi="Bookman Old Style"/>
                <w:bCs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 xml:space="preserve">Елдинов Олег Александрович, </w:t>
            </w:r>
            <w:r>
              <w:rPr>
                <w:rFonts w:ascii="Bookman Old Style" w:hAnsi="Bookman Old Style"/>
                <w:bCs/>
                <w:szCs w:val="28"/>
              </w:rPr>
              <w:t>заместитель директора гимназии Донского государственного технического университета</w:t>
            </w:r>
          </w:p>
          <w:p w:rsidR="00E46334" w:rsidRDefault="00E46334">
            <w:pPr>
              <w:spacing w:after="200"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E46334">
        <w:trPr>
          <w:trHeight w:val="13"/>
        </w:trPr>
        <w:tc>
          <w:tcPr>
            <w:tcW w:w="2132" w:type="dxa"/>
          </w:tcPr>
          <w:p w:rsidR="00E46334" w:rsidRDefault="00DA40D5">
            <w:pPr>
              <w:jc w:val="both"/>
              <w:rPr>
                <w:rFonts w:ascii="Bookman Old Style" w:hAnsi="Bookman Old Style"/>
                <w:b/>
                <w:bCs/>
                <w:iCs/>
                <w:szCs w:val="28"/>
              </w:rPr>
            </w:pPr>
            <w:r>
              <w:rPr>
                <w:rFonts w:ascii="Bookman Old Style" w:hAnsi="Bookman Old Style"/>
                <w:b/>
                <w:bCs/>
                <w:iCs/>
                <w:szCs w:val="28"/>
              </w:rPr>
              <w:lastRenderedPageBreak/>
              <w:t>Третья сессия круглого стола. Содержание. Участники.</w:t>
            </w:r>
          </w:p>
        </w:tc>
        <w:tc>
          <w:tcPr>
            <w:tcW w:w="8505" w:type="dxa"/>
          </w:tcPr>
          <w:p w:rsidR="00E46334" w:rsidRDefault="00DA40D5">
            <w:pPr>
              <w:spacing w:after="200" w:line="276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Добровольческое движение молодых педагогов как основа формирования исторического образования школьников</w:t>
            </w:r>
          </w:p>
          <w:p w:rsidR="00E46334" w:rsidRDefault="00DA40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Цели, задачи, миссия, основные направления и содержание развития педагогического добровольческого движения в России. Педагогические добровольцы как </w:t>
            </w:r>
            <w:r w:rsidR="00CF348A">
              <w:rPr>
                <w:color w:val="000000"/>
                <w:sz w:val="28"/>
                <w:szCs w:val="28"/>
                <w:shd w:val="clear" w:color="auto" w:fill="FFFFFF"/>
              </w:rPr>
              <w:t>преемники традиций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русских просветителей и педагогов. Воспитание чувства сопричастности к победе в Великой Отечественной войне у современной молодежи, как метод духовно-нравственного </w:t>
            </w:r>
            <w:bookmarkStart w:id="0" w:name="_GoBack"/>
            <w:bookmarkEnd w:id="0"/>
            <w:r w:rsidR="00CF348A">
              <w:rPr>
                <w:color w:val="000000"/>
                <w:sz w:val="28"/>
                <w:szCs w:val="28"/>
                <w:shd w:val="clear" w:color="auto" w:fill="FFFFFF"/>
              </w:rPr>
              <w:t>просвещения 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высших образовательных заведениях. Память о подвиге наших предков и преступлениях нацистов как основа деятельности просветительского добровольческого движения. Участие педагогических добровольцев в реализации проекта «Без срока давности».</w:t>
            </w:r>
          </w:p>
          <w:p w:rsidR="00E46334" w:rsidRDefault="00E46334">
            <w:pPr>
              <w:spacing w:after="200"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E46334" w:rsidRDefault="00DA40D5">
            <w:pPr>
              <w:spacing w:after="200" w:line="276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Участники:</w:t>
            </w:r>
          </w:p>
          <w:p w:rsidR="00E46334" w:rsidRDefault="00DA40D5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Bookman Old Style" w:hAnsi="Bookman Old Style" w:cs="Times New Roman"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iCs/>
              </w:rPr>
              <w:t>Манвелова Ольга Петровна</w:t>
            </w:r>
            <w:r>
              <w:rPr>
                <w:rFonts w:ascii="Bookman Old Style" w:hAnsi="Bookman Old Style" w:cs="Times New Roman"/>
                <w:bCs/>
                <w:iCs/>
              </w:rPr>
              <w:t>, учитель физической культуры СОШ № 86 г. Краснодара, заместитель руководителя школьной поисковой группы «Обелиск»</w:t>
            </w:r>
          </w:p>
          <w:p w:rsidR="00E46334" w:rsidRDefault="00DA40D5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Кайгермазов Арсен Аскербиевич</w:t>
            </w:r>
            <w:r>
              <w:rPr>
                <w:rFonts w:ascii="Bookman Old Style" w:hAnsi="Bookman Old Style"/>
                <w:szCs w:val="28"/>
              </w:rPr>
              <w:t>, начальник Управление воспитательной работы и молодежной политики Московского педагогического государственного университета</w:t>
            </w:r>
          </w:p>
          <w:p w:rsidR="00E46334" w:rsidRDefault="00DA40D5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 xml:space="preserve">Абрамов Алексей Алексеевич, </w:t>
            </w:r>
            <w:r>
              <w:rPr>
                <w:rFonts w:ascii="Bookman Old Style" w:hAnsi="Bookman Old Style"/>
                <w:bCs/>
                <w:szCs w:val="28"/>
              </w:rPr>
              <w:t>учитель истории и обществознания СОШ № 1195 г. Москвы, руководитель школьного краеведческого музея</w:t>
            </w:r>
          </w:p>
          <w:p w:rsidR="00E46334" w:rsidRDefault="00DA40D5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/>
                <w:bCs/>
                <w:szCs w:val="28"/>
              </w:rPr>
              <w:t>Корнеева Елизавета Александровна</w:t>
            </w:r>
            <w:r>
              <w:rPr>
                <w:rFonts w:ascii="Bookman Old Style" w:hAnsi="Bookman Old Style"/>
                <w:szCs w:val="28"/>
              </w:rPr>
              <w:t>, студентка Московского педагогического государственного университета</w:t>
            </w:r>
          </w:p>
          <w:p w:rsidR="00E46334" w:rsidRDefault="00DA40D5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Cs w:val="28"/>
              </w:rPr>
              <w:t>Лучин Павел Артемович</w:t>
            </w:r>
            <w:r>
              <w:rPr>
                <w:rFonts w:ascii="Bookman Old Style" w:hAnsi="Bookman Old Style"/>
                <w:szCs w:val="28"/>
              </w:rPr>
              <w:t>, студент Московского педагогического государственного университета</w:t>
            </w:r>
          </w:p>
        </w:tc>
      </w:tr>
      <w:tr w:rsidR="00E46334">
        <w:trPr>
          <w:trHeight w:val="13"/>
        </w:trPr>
        <w:tc>
          <w:tcPr>
            <w:tcW w:w="2132" w:type="dxa"/>
          </w:tcPr>
          <w:p w:rsidR="00E46334" w:rsidRDefault="00DA40D5">
            <w:pPr>
              <w:jc w:val="both"/>
              <w:rPr>
                <w:rFonts w:ascii="Bookman Old Style" w:hAnsi="Bookman Old Style"/>
                <w:b/>
                <w:bCs/>
                <w:iCs/>
                <w:szCs w:val="28"/>
              </w:rPr>
            </w:pPr>
            <w:r>
              <w:rPr>
                <w:rFonts w:ascii="Bookman Old Style" w:hAnsi="Bookman Old Style"/>
                <w:b/>
                <w:bCs/>
                <w:iCs/>
                <w:szCs w:val="28"/>
              </w:rPr>
              <w:lastRenderedPageBreak/>
              <w:t>Четвертая сессия круглого стола. Содержание. Участники.</w:t>
            </w:r>
          </w:p>
        </w:tc>
        <w:tc>
          <w:tcPr>
            <w:tcW w:w="8505" w:type="dxa"/>
          </w:tcPr>
          <w:p w:rsidR="00E46334" w:rsidRDefault="00DA40D5">
            <w:pPr>
              <w:spacing w:after="200" w:line="27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Россия и Крым: единое историческое пространство</w:t>
            </w:r>
          </w:p>
          <w:p w:rsidR="00E46334" w:rsidRDefault="00DA40D5">
            <w:pPr>
              <w:spacing w:after="200" w:line="276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Современное состояние исторического образования в Республике Крым, проблемы изучения Великой Отечественной войны, подвига советского народа, геноцида нацистов и их пособников в Советском Союза и на территории Крыма. Проблемы преподавания, учебно-методического, научного, кадрового обеспечения.</w:t>
            </w:r>
          </w:p>
          <w:p w:rsidR="00E46334" w:rsidRDefault="00DA40D5">
            <w:pPr>
              <w:spacing w:after="200" w:line="276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Участники:</w:t>
            </w:r>
          </w:p>
          <w:p w:rsidR="00E46334" w:rsidRDefault="00DA40D5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 xml:space="preserve">Лаврик Валентина Васильевна, </w:t>
            </w:r>
            <w:r>
              <w:rPr>
                <w:rFonts w:ascii="Bookman Old Style" w:hAnsi="Bookman Old Style"/>
                <w:szCs w:val="28"/>
              </w:rPr>
              <w:t xml:space="preserve">министр образования, науки и молодежи Республики Крым </w:t>
            </w:r>
          </w:p>
          <w:p w:rsidR="00E46334" w:rsidRDefault="00DA40D5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Жученко Сергей Николаевич</w:t>
            </w:r>
            <w:r>
              <w:rPr>
                <w:rFonts w:ascii="Bookman Old Style" w:hAnsi="Bookman Old Style"/>
                <w:szCs w:val="28"/>
              </w:rPr>
              <w:t>, директор Мемориального комплекса жертвам фашистской оккупации Крыма 1941-1944 гг. «Концлагерь «Красное»</w:t>
            </w:r>
          </w:p>
          <w:p w:rsidR="00E46334" w:rsidRDefault="00DA40D5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 xml:space="preserve">Федоренко Константин Альбертович, </w:t>
            </w:r>
            <w:r>
              <w:rPr>
                <w:rFonts w:ascii="Bookman Old Style" w:hAnsi="Bookman Old Style"/>
                <w:szCs w:val="28"/>
              </w:rPr>
              <w:t xml:space="preserve">директор ФГБОУ «МДЦ «Артек» 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  <w:p w:rsidR="00E46334" w:rsidRDefault="00DA40D5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 xml:space="preserve">Узунов Владимир Николаевич, </w:t>
            </w:r>
            <w:r>
              <w:rPr>
                <w:rFonts w:ascii="Bookman Old Style" w:hAnsi="Bookman Old Style"/>
                <w:bCs/>
                <w:szCs w:val="28"/>
              </w:rPr>
              <w:t>член Общественной палаты Республики Крым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  <w:p w:rsidR="00E46334" w:rsidRDefault="00E46334">
            <w:pPr>
              <w:spacing w:after="200"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E46334">
        <w:trPr>
          <w:trHeight w:val="13"/>
        </w:trPr>
        <w:tc>
          <w:tcPr>
            <w:tcW w:w="2132" w:type="dxa"/>
          </w:tcPr>
          <w:p w:rsidR="00E46334" w:rsidRDefault="00DA40D5">
            <w:pPr>
              <w:jc w:val="both"/>
              <w:rPr>
                <w:rFonts w:ascii="Bookman Old Style" w:hAnsi="Bookman Old Style"/>
                <w:b/>
                <w:bCs/>
                <w:iCs/>
                <w:szCs w:val="28"/>
              </w:rPr>
            </w:pPr>
            <w:r>
              <w:rPr>
                <w:rFonts w:ascii="Bookman Old Style" w:hAnsi="Bookman Old Style"/>
                <w:b/>
                <w:bCs/>
                <w:iCs/>
                <w:szCs w:val="28"/>
              </w:rPr>
              <w:t>Подведение итогов круглого стола</w:t>
            </w:r>
          </w:p>
        </w:tc>
        <w:tc>
          <w:tcPr>
            <w:tcW w:w="8505" w:type="dxa"/>
          </w:tcPr>
          <w:p w:rsidR="00E46334" w:rsidRDefault="00DA40D5">
            <w:pPr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Лубков Алексей Владимирович</w:t>
            </w:r>
            <w:r>
              <w:rPr>
                <w:rFonts w:ascii="Bookman Old Style" w:hAnsi="Bookman Old Style"/>
                <w:szCs w:val="28"/>
              </w:rPr>
              <w:t>, ректор Московского педагогического государственного университета, член-корреспондент РАО</w:t>
            </w:r>
          </w:p>
          <w:p w:rsidR="00E46334" w:rsidRDefault="00E46334">
            <w:pPr>
              <w:spacing w:after="200"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E46334">
        <w:trPr>
          <w:trHeight w:val="13"/>
        </w:trPr>
        <w:tc>
          <w:tcPr>
            <w:tcW w:w="2132" w:type="dxa"/>
          </w:tcPr>
          <w:p w:rsidR="00E46334" w:rsidRDefault="00E46334">
            <w:pPr>
              <w:jc w:val="both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8505" w:type="dxa"/>
          </w:tcPr>
          <w:p w:rsidR="00E46334" w:rsidRDefault="00E46334">
            <w:pPr>
              <w:pStyle w:val="a3"/>
              <w:ind w:left="405"/>
              <w:jc w:val="both"/>
              <w:rPr>
                <w:rFonts w:ascii="Bookman Old Style" w:hAnsi="Bookman Old Style"/>
                <w:szCs w:val="28"/>
              </w:rPr>
            </w:pPr>
          </w:p>
        </w:tc>
      </w:tr>
    </w:tbl>
    <w:p w:rsidR="00E46334" w:rsidRDefault="00E46334" w:rsidP="00276930">
      <w:pPr>
        <w:jc w:val="both"/>
        <w:rPr>
          <w:rFonts w:ascii="Bookman Old Style" w:hAnsi="Bookman Old Style"/>
          <w:sz w:val="28"/>
          <w:szCs w:val="28"/>
        </w:rPr>
      </w:pPr>
    </w:p>
    <w:sectPr w:rsidR="00E46334" w:rsidSect="00A52BD7">
      <w:headerReference w:type="default" r:id="rId8"/>
      <w:pgSz w:w="11906" w:h="16838"/>
      <w:pgMar w:top="142" w:right="850" w:bottom="1134" w:left="1418" w:header="13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191" w:rsidRDefault="00390191">
      <w:r>
        <w:separator/>
      </w:r>
    </w:p>
  </w:endnote>
  <w:endnote w:type="continuationSeparator" w:id="0">
    <w:p w:rsidR="00390191" w:rsidRDefault="00390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191" w:rsidRDefault="00390191">
      <w:r>
        <w:separator/>
      </w:r>
    </w:p>
  </w:footnote>
  <w:footnote w:type="continuationSeparator" w:id="0">
    <w:p w:rsidR="00390191" w:rsidRDefault="00390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334" w:rsidRDefault="00DA40D5">
    <w:pPr>
      <w:pStyle w:val="a8"/>
      <w:tabs>
        <w:tab w:val="clear" w:pos="4677"/>
      </w:tabs>
      <w:ind w:left="-1276"/>
    </w:pPr>
    <w:r>
      <w:rPr>
        <w:noProof/>
        <w:lang w:eastAsia="ru-RU"/>
      </w:rPr>
      <w:t xml:space="preserve">        </w:t>
    </w:r>
    <w:r>
      <w:rPr>
        <w:noProof/>
        <w:lang w:eastAsia="ru-RU"/>
      </w:rPr>
      <w:drawing>
        <wp:inline distT="0" distB="0" distL="0" distR="0">
          <wp:extent cx="835786" cy="836766"/>
          <wp:effectExtent l="0" t="0" r="2540" b="1905"/>
          <wp:docPr id="4097" name="Рисунок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835786" cy="836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             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143000" cy="952499"/>
          <wp:effectExtent l="0" t="0" r="0" b="0"/>
          <wp:docPr id="4098" name="Рисунок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0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1143000" cy="95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2DE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FE805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63984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7BE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6588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7E2CB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C30B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55785C54"/>
    <w:lvl w:ilvl="0" w:tplc="0046C09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3E4434A"/>
    <w:multiLevelType w:val="hybridMultilevel"/>
    <w:tmpl w:val="B330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334"/>
    <w:rsid w:val="00276930"/>
    <w:rsid w:val="00390191"/>
    <w:rsid w:val="00A52BD7"/>
    <w:rsid w:val="00CF348A"/>
    <w:rsid w:val="00DA40D5"/>
    <w:rsid w:val="00E4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52BD7"/>
    <w:pPr>
      <w:keepNext/>
      <w:keepLines/>
      <w:spacing w:before="240" w:line="259" w:lineRule="auto"/>
      <w:outlineLvl w:val="0"/>
    </w:pPr>
    <w:rPr>
      <w:rFonts w:ascii="Calibri Light" w:eastAsia="SimSun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D7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rsid w:val="00A52BD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A52BD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52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A52BD7"/>
    <w:pPr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rsid w:val="00A52BD7"/>
    <w:pPr>
      <w:tabs>
        <w:tab w:val="center" w:pos="4677"/>
        <w:tab w:val="right" w:pos="9355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52BD7"/>
  </w:style>
  <w:style w:type="paragraph" w:styleId="aa">
    <w:name w:val="footer"/>
    <w:basedOn w:val="a"/>
    <w:link w:val="ab"/>
    <w:uiPriority w:val="99"/>
    <w:rsid w:val="00A52BD7"/>
    <w:pPr>
      <w:tabs>
        <w:tab w:val="center" w:pos="4677"/>
        <w:tab w:val="right" w:pos="9355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52BD7"/>
  </w:style>
  <w:style w:type="table" w:customStyle="1" w:styleId="11">
    <w:name w:val="Сетка таблицы1"/>
    <w:basedOn w:val="a1"/>
    <w:next w:val="a6"/>
    <w:uiPriority w:val="39"/>
    <w:rsid w:val="00A52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A52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2BD7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apple-converted-space">
    <w:name w:val="apple-converted-space"/>
    <w:basedOn w:val="a0"/>
    <w:rsid w:val="00A52B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4F12-154D-4144-8E68-C7C3B553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Кайгермазов Арсен Аскербиевич</dc:creator>
  <cp:lastModifiedBy>User</cp:lastModifiedBy>
  <cp:revision>3</cp:revision>
  <cp:lastPrinted>2020-08-07T16:44:00Z</cp:lastPrinted>
  <dcterms:created xsi:type="dcterms:W3CDTF">2020-08-21T08:52:00Z</dcterms:created>
  <dcterms:modified xsi:type="dcterms:W3CDTF">2020-08-26T07:42:00Z</dcterms:modified>
</cp:coreProperties>
</file>