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80" w:rsidRPr="00605459" w:rsidRDefault="00317350" w:rsidP="00012F8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1" o:spid="_x0000_s1047" style="position:absolute;left:0;text-align:left;margin-left:437.35pt;margin-top:-35.95pt;width:55.25pt;height:39.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" fillcolor="white [3201]" strokecolor="white [3212]" strokeweight="2pt"/>
        </w:pict>
      </w:r>
      <w:r w:rsidR="00012F80">
        <w:rPr>
          <w:color w:val="000000"/>
          <w:sz w:val="28"/>
          <w:szCs w:val="28"/>
        </w:rPr>
        <w:t>МИНИСТЕРСТВО ПРОСВЕЩЕНИЯ</w:t>
      </w:r>
      <w:r w:rsidR="00012F80" w:rsidRPr="00605459">
        <w:rPr>
          <w:color w:val="000000"/>
          <w:sz w:val="28"/>
          <w:szCs w:val="28"/>
        </w:rPr>
        <w:t xml:space="preserve"> РОССИИ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ВЫСШЕГО ОБРАЗОВАНИЯ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«БАШКИРСКИЙ ГОСУДАРСТВЕННЫЙ ПЕДАГОГИЧЕСКИЙ УНИВЕРСИТЕТ ИМ. М.АКМУЛЛЫ»</w:t>
      </w:r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right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Институт педагогики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специальной педагог</w:t>
      </w:r>
      <w:r w:rsidRPr="00605459">
        <w:rPr>
          <w:color w:val="000000"/>
          <w:sz w:val="28"/>
          <w:szCs w:val="28"/>
        </w:rPr>
        <w:t>ики и психологии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b/>
          <w:color w:val="000000"/>
          <w:sz w:val="28"/>
          <w:szCs w:val="28"/>
        </w:rPr>
      </w:pPr>
      <w:r w:rsidRPr="00605459">
        <w:rPr>
          <w:b/>
          <w:color w:val="000000"/>
          <w:sz w:val="28"/>
          <w:szCs w:val="28"/>
        </w:rPr>
        <w:t xml:space="preserve">Методические рекомендации по </w:t>
      </w:r>
      <w:r>
        <w:rPr>
          <w:b/>
          <w:color w:val="000000"/>
          <w:sz w:val="28"/>
          <w:szCs w:val="28"/>
        </w:rPr>
        <w:t xml:space="preserve">выполнению и оформлению </w:t>
      </w:r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выпускных квалификационных работ</w:t>
      </w:r>
      <w:r w:rsidRPr="00605459">
        <w:rPr>
          <w:b/>
          <w:color w:val="000000"/>
          <w:sz w:val="28"/>
          <w:szCs w:val="28"/>
        </w:rPr>
        <w:t xml:space="preserve"> </w:t>
      </w:r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b/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Рекомендуется для направления подготовки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44.03.03 направления Специальное (дефектологическое) образование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  <w:proofErr w:type="gramStart"/>
      <w:r w:rsidRPr="00605459">
        <w:rPr>
          <w:color w:val="000000"/>
          <w:sz w:val="28"/>
          <w:szCs w:val="28"/>
        </w:rPr>
        <w:t>Направленность (профиль) «Дошкольная дефектология», «Логопедия», «Образование детей с интеллектуальными нарушениями»)</w:t>
      </w:r>
      <w:proofErr w:type="gramEnd"/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квалификация выпускника: бакалавр</w:t>
      </w:r>
    </w:p>
    <w:p w:rsidR="0005404B" w:rsidRDefault="0005404B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5404B" w:rsidRDefault="0005404B">
      <w:pPr>
        <w:spacing w:line="200" w:lineRule="exact"/>
        <w:rPr>
          <w:sz w:val="24"/>
          <w:szCs w:val="24"/>
        </w:rPr>
      </w:pPr>
    </w:p>
    <w:p w:rsidR="009F07FC" w:rsidRDefault="00317350" w:rsidP="009F07F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2" o:spid="_x0000_s1048" style="position:absolute;left:0;text-align:left;margin-left:437.55pt;margin-top:-35.65pt;width:55.25pt;height:39.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q7ogIAAGI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" fillcolor="white [3201]" strokecolor="white [3212]" strokeweight="2pt"/>
        </w:pict>
      </w:r>
      <w:r w:rsidR="009F07FC">
        <w:rPr>
          <w:color w:val="000000"/>
          <w:sz w:val="24"/>
          <w:szCs w:val="24"/>
        </w:rPr>
        <w:t xml:space="preserve">                                                                   </w:t>
      </w:r>
      <w:r w:rsidR="00012F80" w:rsidRPr="00012F80">
        <w:rPr>
          <w:color w:val="000000"/>
          <w:sz w:val="24"/>
          <w:szCs w:val="24"/>
        </w:rPr>
        <w:t>СОДЕРЖАНИЕ</w:t>
      </w:r>
    </w:p>
    <w:p w:rsidR="009F07FC" w:rsidRDefault="009F07FC" w:rsidP="009F07F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F07FC" w:rsidRPr="009F07FC" w:rsidRDefault="00012F80" w:rsidP="00C828C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НОРМАТИВНЫЕ ДОКУМЕНТЫ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…………………………………………………………3</w:t>
      </w:r>
    </w:p>
    <w:p w:rsidR="009F07FC" w:rsidRPr="009F07FC" w:rsidRDefault="00012F80" w:rsidP="00C828C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ОБЩИЕ ПОЛОЖЕНИЯ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……………………………………………………………………3</w:t>
      </w:r>
    </w:p>
    <w:p w:rsidR="00012F80" w:rsidRPr="009F07FC" w:rsidRDefault="00012F80" w:rsidP="00C828C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ТЕМАТИКА ВЫПУСКНЫХ КВАЛИФИКАЦИОННЫХ РАБОТ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……………………...4</w:t>
      </w:r>
    </w:p>
    <w:p w:rsidR="009F07FC" w:rsidRPr="009F07FC" w:rsidRDefault="00012F80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РУКОВОДСТВО И КОНСУЛЬТИРОВАНИЕ ПРИ ВЫПОЛНЕНИИ ВЫПУСКНОЙ КВАЛИФИКАЦИОННОЙ</w:t>
      </w:r>
      <w:r w:rsidRPr="009F07FC">
        <w:rPr>
          <w:sz w:val="24"/>
          <w:szCs w:val="24"/>
        </w:rPr>
        <w:t xml:space="preserve"> </w:t>
      </w:r>
      <w:r w:rsidRPr="009F07FC">
        <w:rPr>
          <w:rFonts w:eastAsia="Gabriola"/>
          <w:bCs/>
          <w:color w:val="00000A"/>
          <w:sz w:val="24"/>
          <w:szCs w:val="24"/>
        </w:rPr>
        <w:t>РАБОТЫ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……………………………………………………...5</w:t>
      </w:r>
    </w:p>
    <w:p w:rsidR="009F07FC" w:rsidRPr="009F07FC" w:rsidRDefault="00012F80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ТРЕБОВАНИЯ</w:t>
      </w:r>
      <w:r w:rsidR="009F07FC" w:rsidRPr="009F07FC">
        <w:rPr>
          <w:rFonts w:eastAsia="Gabriola"/>
          <w:bCs/>
          <w:color w:val="00000A"/>
          <w:sz w:val="24"/>
          <w:szCs w:val="24"/>
        </w:rPr>
        <w:t xml:space="preserve"> К ОБЪЕМУ И СТРУКТУРЕ ВЫПУСКНОЙ </w:t>
      </w:r>
      <w:r w:rsidRPr="009F07FC">
        <w:rPr>
          <w:rFonts w:eastAsia="Gabriola"/>
          <w:bCs/>
          <w:color w:val="00000A"/>
          <w:sz w:val="24"/>
          <w:szCs w:val="24"/>
        </w:rPr>
        <w:t>КВАЛИФИКАЦИОННОЙ РАБОТ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……………………………………………………….</w:t>
      </w:r>
      <w:r w:rsidR="00BB5BCC">
        <w:rPr>
          <w:rFonts w:eastAsia="Gabriola"/>
          <w:bCs/>
          <w:color w:val="00000A"/>
          <w:sz w:val="24"/>
          <w:szCs w:val="24"/>
        </w:rPr>
        <w:t>.7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ОФОРМЛЕНИЕ ВЫПУСКНОЙ КВАЛИФИКАЦИОННОЙ</w:t>
      </w:r>
      <w:r w:rsidRPr="009F07FC">
        <w:rPr>
          <w:sz w:val="24"/>
          <w:szCs w:val="24"/>
        </w:rPr>
        <w:t xml:space="preserve"> </w:t>
      </w:r>
      <w:r w:rsidRPr="009F07FC">
        <w:rPr>
          <w:rFonts w:eastAsia="Gabriola"/>
          <w:bCs/>
          <w:color w:val="00000A"/>
          <w:sz w:val="24"/>
          <w:szCs w:val="24"/>
        </w:rPr>
        <w:t>РАБОТЫ</w:t>
      </w:r>
      <w:r w:rsidR="00BB5BCC">
        <w:rPr>
          <w:rFonts w:eastAsia="Gabriola"/>
          <w:bCs/>
          <w:color w:val="00000A"/>
          <w:sz w:val="24"/>
          <w:szCs w:val="24"/>
        </w:rPr>
        <w:t>……………….12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ПОРЯДОК ПРОВЕРКИ ВЫПУСКНЫХ КВАЛИФИКАЦИОННЫХ РАБО</w:t>
      </w:r>
      <w:r w:rsidR="00BB5BCC">
        <w:rPr>
          <w:rFonts w:eastAsia="Gabriola"/>
          <w:bCs/>
          <w:color w:val="00000A"/>
          <w:sz w:val="24"/>
          <w:szCs w:val="24"/>
        </w:rPr>
        <w:t xml:space="preserve">Т </w:t>
      </w:r>
      <w:r w:rsidRPr="009F07FC">
        <w:rPr>
          <w:rFonts w:eastAsia="Gabriola"/>
          <w:bCs/>
          <w:color w:val="00000A"/>
          <w:sz w:val="24"/>
          <w:szCs w:val="24"/>
        </w:rPr>
        <w:t>НА НАЛИЧИЕ НЕЗАКОННЫХ</w:t>
      </w:r>
      <w:r w:rsidRPr="009F07FC">
        <w:rPr>
          <w:sz w:val="24"/>
          <w:szCs w:val="24"/>
        </w:rPr>
        <w:t xml:space="preserve"> </w:t>
      </w:r>
      <w:r w:rsidRPr="009F07FC">
        <w:rPr>
          <w:rFonts w:eastAsia="Gabriola"/>
          <w:bCs/>
          <w:color w:val="00000A"/>
          <w:sz w:val="24"/>
          <w:szCs w:val="24"/>
        </w:rPr>
        <w:t>ЗАИМСТВОВАНИЙ В СИСТЕМЕ «АНТИПЛАГИАТ»</w:t>
      </w:r>
      <w:r w:rsidR="00BB5BCC">
        <w:rPr>
          <w:rFonts w:eastAsia="Gabriola"/>
          <w:bCs/>
          <w:color w:val="00000A"/>
          <w:sz w:val="24"/>
          <w:szCs w:val="24"/>
        </w:rPr>
        <w:t>………………………………………………………………………..12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АНАЛИЗ КАЧЕСТВА ВЫПУСКНОЙ КВАЛИФИКАЦИОННОЙ РАБОТЫ</w:t>
      </w:r>
      <w:r w:rsidR="00BB5BCC">
        <w:rPr>
          <w:rFonts w:eastAsia="Gabriola"/>
          <w:bCs/>
          <w:color w:val="00000A"/>
          <w:sz w:val="24"/>
          <w:szCs w:val="24"/>
        </w:rPr>
        <w:t>………...13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ПРЕДВАРИТЕЛЬНАЯ ЗАЩИТА ВЫПУСКНЫХ КВАЛИФИКАЦИОННЫХ РАБОТ</w:t>
      </w:r>
      <w:r w:rsidR="00BB5BCC">
        <w:rPr>
          <w:rFonts w:eastAsia="Gabriola"/>
          <w:bCs/>
          <w:color w:val="00000A"/>
          <w:sz w:val="24"/>
          <w:szCs w:val="24"/>
        </w:rPr>
        <w:t>…………………………………………………………………………………...…13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ЗАЩИТА ВЫПУСКНОЙ КВАЛИФИКАЦИОННОЙ РАБОТЫ</w:t>
      </w:r>
      <w:r w:rsidR="00BB5BCC">
        <w:rPr>
          <w:rFonts w:eastAsia="Gabriola"/>
          <w:bCs/>
          <w:color w:val="00000A"/>
          <w:sz w:val="24"/>
          <w:szCs w:val="24"/>
        </w:rPr>
        <w:t>………………………13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КРИТЕРИИ ОЦЕНИВАНИЯ ВЫПУСКНЫХ КВАЛИФИКАЦИОННЫХ РАБОТ</w:t>
      </w:r>
      <w:r w:rsidR="00BB5BCC">
        <w:rPr>
          <w:rFonts w:eastAsia="Gabriola"/>
          <w:bCs/>
          <w:color w:val="00000A"/>
          <w:sz w:val="24"/>
          <w:szCs w:val="24"/>
        </w:rPr>
        <w:t>…..15</w:t>
      </w:r>
    </w:p>
    <w:p w:rsidR="009F07FC" w:rsidRPr="002C387B" w:rsidRDefault="009F07FC" w:rsidP="009F07FC">
      <w:pPr>
        <w:widowControl w:val="0"/>
        <w:autoSpaceDE w:val="0"/>
        <w:autoSpaceDN w:val="0"/>
        <w:adjustRightInd w:val="0"/>
        <w:jc w:val="both"/>
        <w:rPr>
          <w:rFonts w:eastAsia="Gabriola"/>
          <w:bCs/>
          <w:color w:val="00000A"/>
          <w:sz w:val="24"/>
          <w:szCs w:val="24"/>
        </w:rPr>
      </w:pPr>
    </w:p>
    <w:p w:rsidR="00BB5BCC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012F80" w:rsidRPr="002C387B">
        <w:rPr>
          <w:color w:val="000000"/>
          <w:sz w:val="24"/>
          <w:szCs w:val="24"/>
        </w:rPr>
        <w:t xml:space="preserve">Приложение 1. </w:t>
      </w:r>
      <w:r w:rsidR="009F07FC" w:rsidRPr="002C387B">
        <w:rPr>
          <w:color w:val="000000"/>
          <w:sz w:val="24"/>
          <w:szCs w:val="24"/>
        </w:rPr>
        <w:t>Образец заявления</w:t>
      </w:r>
      <w:r w:rsidR="00012F80" w:rsidRPr="002C387B">
        <w:rPr>
          <w:color w:val="000000"/>
          <w:sz w:val="24"/>
          <w:szCs w:val="24"/>
        </w:rPr>
        <w:t>………….......</w:t>
      </w:r>
      <w:r>
        <w:rPr>
          <w:color w:val="000000"/>
          <w:sz w:val="24"/>
          <w:szCs w:val="24"/>
        </w:rPr>
        <w:t>..................................................................17</w:t>
      </w:r>
    </w:p>
    <w:p w:rsidR="009F07FC" w:rsidRPr="002C387B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012F80" w:rsidRPr="002C387B">
        <w:rPr>
          <w:color w:val="000000"/>
          <w:sz w:val="24"/>
          <w:szCs w:val="24"/>
        </w:rPr>
        <w:t xml:space="preserve">Приложение 2. </w:t>
      </w:r>
      <w:r w:rsidR="009F07FC" w:rsidRPr="002C387B">
        <w:rPr>
          <w:color w:val="000000"/>
          <w:sz w:val="24"/>
          <w:szCs w:val="24"/>
        </w:rPr>
        <w:t>Форма титульного листа ВКР</w:t>
      </w:r>
      <w:r>
        <w:rPr>
          <w:color w:val="000000"/>
          <w:sz w:val="24"/>
          <w:szCs w:val="24"/>
        </w:rPr>
        <w:t>……………………………………………...18</w:t>
      </w:r>
    </w:p>
    <w:p w:rsidR="00012F80" w:rsidRPr="002C387B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9F07FC" w:rsidRPr="002C387B">
        <w:rPr>
          <w:color w:val="000000"/>
          <w:sz w:val="24"/>
          <w:szCs w:val="24"/>
        </w:rPr>
        <w:t xml:space="preserve">Приложение 3. </w:t>
      </w:r>
      <w:r w:rsidR="00012F80" w:rsidRPr="002C387B">
        <w:rPr>
          <w:color w:val="000000"/>
          <w:sz w:val="24"/>
          <w:szCs w:val="24"/>
        </w:rPr>
        <w:t>Образец оформления списка использованной литературы</w:t>
      </w:r>
      <w:r>
        <w:rPr>
          <w:color w:val="000000"/>
          <w:sz w:val="24"/>
          <w:szCs w:val="24"/>
        </w:rPr>
        <w:t>………….......19</w:t>
      </w:r>
    </w:p>
    <w:p w:rsidR="002C387B" w:rsidRPr="002C387B" w:rsidRDefault="002C387B" w:rsidP="002C387B">
      <w:pPr>
        <w:rPr>
          <w:sz w:val="24"/>
          <w:szCs w:val="24"/>
        </w:rPr>
      </w:pPr>
      <w:r w:rsidRPr="002C387B">
        <w:rPr>
          <w:color w:val="000000"/>
          <w:sz w:val="24"/>
          <w:szCs w:val="24"/>
        </w:rPr>
        <w:t xml:space="preserve">    </w:t>
      </w:r>
      <w:r w:rsidR="00BB5BCC">
        <w:rPr>
          <w:color w:val="000000"/>
          <w:sz w:val="24"/>
          <w:szCs w:val="24"/>
        </w:rPr>
        <w:t xml:space="preserve">    </w:t>
      </w:r>
      <w:r w:rsidR="00012F80" w:rsidRPr="002C387B">
        <w:rPr>
          <w:color w:val="000000"/>
          <w:sz w:val="24"/>
          <w:szCs w:val="24"/>
        </w:rPr>
        <w:t xml:space="preserve">Приложение 4. </w:t>
      </w:r>
      <w:r w:rsidRPr="002C387B">
        <w:rPr>
          <w:rFonts w:eastAsia="Gabriola"/>
          <w:bCs/>
          <w:sz w:val="24"/>
          <w:szCs w:val="24"/>
        </w:rPr>
        <w:t>Библиографическое описание: общие требования и правила</w:t>
      </w:r>
      <w:r w:rsidR="00BB5BCC">
        <w:rPr>
          <w:rFonts w:eastAsia="Gabriola"/>
          <w:bCs/>
          <w:sz w:val="24"/>
          <w:szCs w:val="24"/>
        </w:rPr>
        <w:t>………...…20</w:t>
      </w:r>
    </w:p>
    <w:p w:rsidR="002C387B" w:rsidRPr="002C387B" w:rsidRDefault="002C387B" w:rsidP="002C387B">
      <w:pPr>
        <w:spacing w:line="200" w:lineRule="exact"/>
        <w:rPr>
          <w:sz w:val="24"/>
          <w:szCs w:val="24"/>
        </w:rPr>
      </w:pPr>
    </w:p>
    <w:p w:rsidR="009F07FC" w:rsidRPr="002C387B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9F07FC" w:rsidRPr="002C387B">
        <w:rPr>
          <w:color w:val="000000"/>
          <w:sz w:val="24"/>
          <w:szCs w:val="24"/>
        </w:rPr>
        <w:t>Приложение 5.</w:t>
      </w:r>
      <w:r w:rsidR="002C387B">
        <w:rPr>
          <w:color w:val="000000"/>
          <w:sz w:val="24"/>
          <w:szCs w:val="24"/>
        </w:rPr>
        <w:t xml:space="preserve"> Образец оформления таблиц, рисунков</w:t>
      </w:r>
      <w:r>
        <w:rPr>
          <w:color w:val="000000"/>
          <w:sz w:val="24"/>
          <w:szCs w:val="24"/>
        </w:rPr>
        <w:t>…………………………….……21</w:t>
      </w:r>
    </w:p>
    <w:p w:rsidR="009F07FC" w:rsidRPr="002C387B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9F07FC" w:rsidRPr="002C387B">
        <w:rPr>
          <w:color w:val="000000"/>
          <w:sz w:val="24"/>
          <w:szCs w:val="24"/>
        </w:rPr>
        <w:t>Приложение 6.</w:t>
      </w:r>
      <w:r w:rsidR="002C387B" w:rsidRPr="002C387B">
        <w:rPr>
          <w:color w:val="000000"/>
          <w:sz w:val="24"/>
          <w:szCs w:val="24"/>
        </w:rPr>
        <w:t xml:space="preserve"> Отчет о проверке на заимствования</w:t>
      </w:r>
      <w:r>
        <w:rPr>
          <w:color w:val="000000"/>
          <w:sz w:val="24"/>
          <w:szCs w:val="24"/>
        </w:rPr>
        <w:t>………………………………………23</w:t>
      </w:r>
    </w:p>
    <w:p w:rsidR="0005404B" w:rsidRDefault="0005404B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2C387B" w:rsidRDefault="002C387B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5404B" w:rsidRDefault="0005404B">
      <w:pPr>
        <w:spacing w:line="200" w:lineRule="exact"/>
        <w:rPr>
          <w:sz w:val="24"/>
          <w:szCs w:val="24"/>
        </w:rPr>
      </w:pPr>
    </w:p>
    <w:p w:rsidR="0005404B" w:rsidRDefault="0005404B">
      <w:pPr>
        <w:spacing w:line="41" w:lineRule="exact"/>
        <w:rPr>
          <w:sz w:val="20"/>
          <w:szCs w:val="20"/>
        </w:rPr>
      </w:pPr>
    </w:p>
    <w:p w:rsidR="0005404B" w:rsidRPr="00EB1BC1" w:rsidRDefault="00B94909" w:rsidP="00C828CE">
      <w:pPr>
        <w:pStyle w:val="a6"/>
        <w:numPr>
          <w:ilvl w:val="0"/>
          <w:numId w:val="10"/>
        </w:numPr>
        <w:tabs>
          <w:tab w:val="left" w:pos="3340"/>
        </w:tabs>
        <w:jc w:val="both"/>
        <w:rPr>
          <w:rFonts w:eastAsia="Gabriola"/>
          <w:b/>
          <w:bCs/>
          <w:color w:val="00000A"/>
          <w:sz w:val="24"/>
          <w:szCs w:val="24"/>
        </w:rPr>
      </w:pPr>
      <w:r w:rsidRPr="00B94909">
        <w:rPr>
          <w:rFonts w:eastAsia="Gabriola"/>
          <w:b/>
          <w:bCs/>
          <w:color w:val="00000A"/>
          <w:sz w:val="24"/>
          <w:szCs w:val="24"/>
        </w:rPr>
        <w:lastRenderedPageBreak/>
        <w:t>НОРМАТИВНЫЕ ДОКУМЕНТЫ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1.1 Настоящее Положение, разработано в соответствии </w:t>
      </w:r>
      <w:proofErr w:type="gramStart"/>
      <w:r w:rsidRPr="00B94909">
        <w:rPr>
          <w:rFonts w:eastAsia="Gabriola"/>
          <w:color w:val="00000A"/>
          <w:sz w:val="24"/>
          <w:szCs w:val="24"/>
        </w:rPr>
        <w:t>с</w:t>
      </w:r>
      <w:proofErr w:type="gramEnd"/>
      <w:r w:rsidRPr="00B94909">
        <w:rPr>
          <w:rFonts w:eastAsia="Gabriola"/>
          <w:color w:val="00000A"/>
          <w:sz w:val="24"/>
          <w:szCs w:val="24"/>
        </w:rPr>
        <w:t>: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214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>Федеральным законом от 29 декабря 2012 года № 273- ФЗ «Об образовании в Российской Федерации»;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168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44.03.03 Специальное (дефектологическое) образование, </w:t>
      </w:r>
      <w:proofErr w:type="gramStart"/>
      <w:r w:rsidRPr="00B94909">
        <w:rPr>
          <w:rFonts w:eastAsia="Gabriola"/>
          <w:sz w:val="24"/>
          <w:szCs w:val="24"/>
        </w:rPr>
        <w:t>утвержденный</w:t>
      </w:r>
      <w:proofErr w:type="gramEnd"/>
      <w:r w:rsidRPr="00B94909">
        <w:rPr>
          <w:rFonts w:eastAsia="Gabriola"/>
          <w:sz w:val="24"/>
          <w:szCs w:val="24"/>
        </w:rPr>
        <w:t xml:space="preserve"> приказом Минобрнауки России от 22 февраля 2018 № 123 (далее – ФГОС ВО);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214"/>
        </w:tabs>
        <w:ind w:firstLine="709"/>
        <w:jc w:val="both"/>
        <w:rPr>
          <w:rFonts w:eastAsia="Arial"/>
          <w:sz w:val="24"/>
          <w:szCs w:val="24"/>
        </w:rPr>
      </w:pPr>
      <w:r w:rsidRPr="00B94909">
        <w:rPr>
          <w:rFonts w:eastAsia="Gabriola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магистратуры, программам специалитета, утвержденный приказом Минобрнауки России от 05 апреля 2017 года № 301 (далее - Порядок организации образовательной деятельности);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214"/>
        </w:tabs>
        <w:ind w:firstLine="709"/>
        <w:jc w:val="both"/>
        <w:rPr>
          <w:rFonts w:eastAsia="Arial"/>
          <w:sz w:val="24"/>
          <w:szCs w:val="24"/>
        </w:rPr>
      </w:pPr>
      <w:r w:rsidRPr="00B94909">
        <w:rPr>
          <w:rFonts w:eastAsia="Gabriola"/>
          <w:sz w:val="24"/>
          <w:szCs w:val="24"/>
        </w:rPr>
        <w:t>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168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Уставом </w:t>
      </w:r>
      <w:r>
        <w:rPr>
          <w:rFonts w:eastAsia="Gabriola"/>
          <w:color w:val="00000A"/>
          <w:sz w:val="24"/>
          <w:szCs w:val="24"/>
        </w:rPr>
        <w:t xml:space="preserve">ФГБОУ </w:t>
      </w:r>
      <w:proofErr w:type="gramStart"/>
      <w:r>
        <w:rPr>
          <w:rFonts w:eastAsia="Gabriola"/>
          <w:color w:val="00000A"/>
          <w:sz w:val="24"/>
          <w:szCs w:val="24"/>
        </w:rPr>
        <w:t>ВО</w:t>
      </w:r>
      <w:proofErr w:type="gramEnd"/>
      <w:r>
        <w:rPr>
          <w:rFonts w:eastAsia="Gabriola"/>
          <w:color w:val="00000A"/>
          <w:sz w:val="24"/>
          <w:szCs w:val="24"/>
        </w:rPr>
        <w:t xml:space="preserve"> «Башкирский государственный педагогический университет им. М. Акмуллы» </w:t>
      </w:r>
      <w:r w:rsidRPr="00B94909">
        <w:rPr>
          <w:rFonts w:eastAsia="Gabriola"/>
          <w:color w:val="00000A"/>
          <w:sz w:val="24"/>
          <w:szCs w:val="24"/>
        </w:rPr>
        <w:t>(далее Университет);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180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другими локальными актами Университета.</w:t>
      </w:r>
    </w:p>
    <w:p w:rsidR="0005404B" w:rsidRPr="00895A34" w:rsidRDefault="0005404B" w:rsidP="00B94909">
      <w:pPr>
        <w:ind w:firstLine="709"/>
        <w:jc w:val="both"/>
        <w:rPr>
          <w:b/>
          <w:sz w:val="24"/>
          <w:szCs w:val="24"/>
        </w:rPr>
      </w:pPr>
    </w:p>
    <w:p w:rsidR="0005404B" w:rsidRPr="00895A34" w:rsidRDefault="00B94909" w:rsidP="00C828CE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895A34">
        <w:rPr>
          <w:rFonts w:eastAsia="Gabriola"/>
          <w:b/>
          <w:bCs/>
          <w:color w:val="00000A"/>
          <w:sz w:val="24"/>
          <w:szCs w:val="24"/>
        </w:rPr>
        <w:t xml:space="preserve"> ОБЩИЕ ПОЛОЖЕНИЯ</w:t>
      </w:r>
    </w:p>
    <w:p w:rsidR="0005404B" w:rsidRPr="00B94909" w:rsidRDefault="00895A34" w:rsidP="00895A34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Защита выпускной квалификационной работы (далее ВКР) является формой государственной итоговой аттестации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обучающихся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по основным профессиональным образовательным программам высшего образования - программам 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бакалавриата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 xml:space="preserve"> Университета.</w:t>
      </w:r>
    </w:p>
    <w:p w:rsidR="00895A34" w:rsidRDefault="00895A34" w:rsidP="00895A34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.2.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Методические рекомендации по написанию выпускной квалификационной работе (далее Методические рекомендации) определяет требования к содержанию, структуре, объёму, порядку подготовки и защиты выпускных квалификационных работ, выполняемых выпускниками Университета, а также особенности защиты ВКР для обучающихся из числа лиц с ограниченными возможностями здоровья.</w:t>
      </w:r>
    </w:p>
    <w:p w:rsidR="0005404B" w:rsidRPr="00B94909" w:rsidRDefault="00895A34" w:rsidP="00895A34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.3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Методические рекомендации распространяются на все формы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обучения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по основной профессиональной образовательной программе высшего образования – программе бакалавриата по направлению подготовки 44.03.03 Специальное (дефектологическое) образование.</w:t>
      </w:r>
    </w:p>
    <w:p w:rsidR="0005404B" w:rsidRPr="00B94909" w:rsidRDefault="00895A34" w:rsidP="00895A34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.4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Выполнение ВКР является заключительным этапом обучения обучающегося на соответствующем уровне образования и имеет своей целью выявление умений решать задачи, соответствующие его квалификации и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квалификационным требованиям, указанным в соответствующем Федеральном государственном образовательном стандарте, сформированности компетенций (в соответствие с ФГОС и образовательной программой) у выпускника по направлению подготовки 44.03.03 Специальное (дефектологическое) образование.</w:t>
      </w:r>
      <w:proofErr w:type="gramEnd"/>
    </w:p>
    <w:p w:rsidR="0005404B" w:rsidRPr="00895A34" w:rsidRDefault="00895A34" w:rsidP="00895A34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.5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ВКР выполняется в форме, устанавливаемой основной профессиональной образовательной программой (далее ОПОП) в соответствии</w:t>
      </w:r>
      <w:r>
        <w:rPr>
          <w:sz w:val="24"/>
          <w:szCs w:val="24"/>
        </w:rPr>
        <w:t xml:space="preserve"> с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требованиями образовательного стандарта по направлению подготовки,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соответствующих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определенным уровням:</w:t>
      </w:r>
    </w:p>
    <w:p w:rsidR="0005404B" w:rsidRPr="00B94909" w:rsidRDefault="00B94909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для квалификации (степени) «бакалавр» - в форме бакалаврской работы.</w:t>
      </w:r>
    </w:p>
    <w:p w:rsidR="0005404B" w:rsidRPr="00B94909" w:rsidRDefault="00895A34" w:rsidP="00771A7C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.6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Бакалаврская работа представляет собой законченное исследование, в котором анализируется одна из теоретических и (или) практических проблем в области коррекционно-педагогической профессиональной деятельности, она должна отражать </w:t>
      </w:r>
      <w:r w:rsidR="00B94909" w:rsidRPr="00B94909">
        <w:rPr>
          <w:rFonts w:eastAsia="Gabriola"/>
          <w:color w:val="00000A"/>
          <w:sz w:val="24"/>
          <w:szCs w:val="24"/>
        </w:rPr>
        <w:lastRenderedPageBreak/>
        <w:t>умение самостоятельно исследовать избранную проблему и формулировать соответствующие рекомендации.</w:t>
      </w:r>
    </w:p>
    <w:p w:rsidR="0005404B" w:rsidRPr="00B94909" w:rsidRDefault="00B94909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ВКР бакалавра (бакалаврская работа) может основываться на обобщении выполненных выпускником курсовых работ, пройденных практик, проектов и готовится к публичной защите в завершающий период теоретического обучения.</w:t>
      </w:r>
    </w:p>
    <w:p w:rsidR="0005404B" w:rsidRPr="00B94909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.7</w:t>
      </w:r>
      <w:proofErr w:type="gramStart"/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ри выполнении ВКР обучающиеся должны демонстрировать навыки и умения, опираясь на полученные углубленные знания и сформированные компетенции, самостоятельно решать на современном уровне задачи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коррекционно-педагогической профессиональной деятельности, интерпретировать специальную информацию, научно аргументировать и защищать собственную точку зрения.</w:t>
      </w:r>
    </w:p>
    <w:p w:rsidR="00895A34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.8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Защита ВКР - завершающий этап государственной итоговой аттестации выпускников. К ней допускается обучающийся, не имеющий академической задолженности и в полном объеме выполнивший учебный план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по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соответствующей ОПОП.</w:t>
      </w:r>
    </w:p>
    <w:p w:rsidR="0005404B" w:rsidRPr="00B94909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.9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Условия и сроки выполнения выпускных квалификационных работ устанавливаются на основе Положения о порядке проведения государственной итоговой аттестации, соответствующих образовательных стандартов в части, касающейся требований к государственной итоговой аттестации.</w:t>
      </w:r>
    </w:p>
    <w:p w:rsidR="0005404B" w:rsidRPr="00B94909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.10 Программа проведения государственных аттестационных испытаний в форме защиты ВКР разрабатываетс</w:t>
      </w:r>
      <w:r>
        <w:rPr>
          <w:rFonts w:eastAsia="Gabriola"/>
          <w:color w:val="00000A"/>
          <w:sz w:val="24"/>
          <w:szCs w:val="24"/>
        </w:rPr>
        <w:t>я выпускающей кафедрой специальной педагогики и психологии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по с</w:t>
      </w:r>
      <w:r>
        <w:rPr>
          <w:rFonts w:eastAsia="Gabriola"/>
          <w:color w:val="00000A"/>
          <w:sz w:val="24"/>
          <w:szCs w:val="24"/>
        </w:rPr>
        <w:t>огласованию с Институтом педагогики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и утверждается Ученым советом Университета.</w:t>
      </w:r>
    </w:p>
    <w:p w:rsidR="0005404B" w:rsidRPr="00B94909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.11 Обучающиеся не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позднее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чем за шесть месяцев до начала государственной итоговой аттестации обеспечиваются программами государственных аттестационных испытаний им создаются необходимые для подготовки условия, проводятся консультации.</w:t>
      </w:r>
    </w:p>
    <w:p w:rsidR="0005404B" w:rsidRPr="00B94909" w:rsidRDefault="00895A34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.12 Программой проведения государственных аттестационных испытаний по образовательной программе в форме защиты ВКР должны быть установлены:</w:t>
      </w:r>
    </w:p>
    <w:p w:rsidR="0005404B" w:rsidRPr="00B94909" w:rsidRDefault="00B94909" w:rsidP="00895A34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нормативные сроки проведения государственных аттестационных испытаний;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форма проведения государственных аттестационных испытаний;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требования к выпускным квалификационным работам и иным материалам, представляемым как к государственному экзамену, так и защите выпускной квалификационной работы;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обязанность и ответственность руководителя выпускной квалификационной работы;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процедура проведения государственных аттестационных испытаний в форме защиты ВКР;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критерии и параметры оценки результатов защиты выпускных квалификационных работ;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порядок проведения государственных аттестационных испытаний для лиц с ограниченными возможностями здоровья с учетом особенностей их психофизического развития, их индивидуальных возможностей и состояния здоровья;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порядок проведения государственных аттестационных испытаний для лиц, не проходивших государственные аттестационные испытания в установленный срок по уважительной причине;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условия и порядок проведения апелляций.</w:t>
      </w:r>
    </w:p>
    <w:p w:rsidR="0005404B" w:rsidRPr="00B94909" w:rsidRDefault="0005404B" w:rsidP="00B94909">
      <w:pPr>
        <w:ind w:firstLine="709"/>
        <w:jc w:val="both"/>
        <w:rPr>
          <w:sz w:val="24"/>
          <w:szCs w:val="24"/>
        </w:rPr>
      </w:pPr>
    </w:p>
    <w:p w:rsidR="0005404B" w:rsidRPr="00EB1BC1" w:rsidRDefault="00B94909" w:rsidP="00C828CE">
      <w:pPr>
        <w:pStyle w:val="a6"/>
        <w:numPr>
          <w:ilvl w:val="0"/>
          <w:numId w:val="10"/>
        </w:numPr>
        <w:tabs>
          <w:tab w:val="left" w:pos="1918"/>
        </w:tabs>
        <w:jc w:val="both"/>
        <w:rPr>
          <w:rFonts w:eastAsia="Gabriola"/>
          <w:b/>
          <w:bCs/>
          <w:color w:val="00000A"/>
          <w:sz w:val="24"/>
          <w:szCs w:val="24"/>
        </w:rPr>
      </w:pPr>
      <w:r w:rsidRPr="00EB1BC1">
        <w:rPr>
          <w:rFonts w:eastAsia="Gabriola"/>
          <w:b/>
          <w:bCs/>
          <w:color w:val="00000A"/>
          <w:sz w:val="24"/>
          <w:szCs w:val="24"/>
        </w:rPr>
        <w:t>ТЕМАТИКА ВЫПУСКНЫХ КВАЛИФИКАЦИОННЫХ РАБОТ</w:t>
      </w:r>
    </w:p>
    <w:p w:rsidR="0005404B" w:rsidRPr="00EB1BC1" w:rsidRDefault="00EB1BC1" w:rsidP="00EB1BC1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.1  ВКР выполняется по теме, которая соответствует области, объектам</w:t>
      </w:r>
      <w:r>
        <w:rPr>
          <w:sz w:val="24"/>
          <w:szCs w:val="24"/>
        </w:rPr>
        <w:t xml:space="preserve"> и </w:t>
      </w:r>
      <w:r w:rsidR="00B94909" w:rsidRPr="00B94909">
        <w:rPr>
          <w:rFonts w:eastAsia="Gabriola"/>
          <w:color w:val="00000A"/>
          <w:sz w:val="24"/>
          <w:szCs w:val="24"/>
        </w:rPr>
        <w:t>видам профессиональной деятельности по направлению подготовки 44.03.03 Специальное (дефектологическое) образование. Положение о ВКР, Методические рекомендации по написанию ВКР и перечень примерных тем выпускных квалификационных работ доводится до сведения выпу</w:t>
      </w:r>
      <w:r>
        <w:rPr>
          <w:rFonts w:eastAsia="Gabriola"/>
          <w:color w:val="00000A"/>
          <w:sz w:val="24"/>
          <w:szCs w:val="24"/>
        </w:rPr>
        <w:t>скников не позднее, чем за 6 мес.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до даты начала государственной итоговой аттестации.</w:t>
      </w:r>
    </w:p>
    <w:p w:rsidR="0005404B" w:rsidRPr="00B94909" w:rsidRDefault="00EB1BC1" w:rsidP="00EB1BC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lastRenderedPageBreak/>
        <w:t>3</w:t>
      </w:r>
      <w:r w:rsidR="00B94909" w:rsidRPr="00B94909">
        <w:rPr>
          <w:rFonts w:eastAsia="Gabriola"/>
          <w:color w:val="00000A"/>
          <w:sz w:val="24"/>
          <w:szCs w:val="24"/>
        </w:rPr>
        <w:t>.2 Объект, предмет и содержание ВКР должны соответствовать направлению подготовки и профилю основной образовательной программы.</w:t>
      </w:r>
    </w:p>
    <w:p w:rsidR="0005404B" w:rsidRPr="00B94909" w:rsidRDefault="00EB1BC1" w:rsidP="00771A7C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.3 Примерная тематика ВКР определяется выпускающей кафедрой </w:t>
      </w:r>
      <w:r>
        <w:rPr>
          <w:rFonts w:eastAsia="Gabriola"/>
          <w:color w:val="00000A"/>
          <w:sz w:val="24"/>
          <w:szCs w:val="24"/>
        </w:rPr>
        <w:t xml:space="preserve">специальной педагогики и психологии </w:t>
      </w:r>
      <w:r w:rsidR="00B94909" w:rsidRPr="00B94909">
        <w:rPr>
          <w:rFonts w:eastAsia="Gabriola"/>
          <w:color w:val="00000A"/>
          <w:sz w:val="24"/>
          <w:szCs w:val="24"/>
        </w:rPr>
        <w:t>Университета и утверждается на заседании выпускающей кафедры</w:t>
      </w:r>
      <w:r w:rsidR="00B94909" w:rsidRPr="00B94909">
        <w:rPr>
          <w:rFonts w:eastAsia="Gabriola"/>
          <w:color w:val="000000"/>
          <w:sz w:val="24"/>
          <w:szCs w:val="24"/>
        </w:rPr>
        <w:t>.</w:t>
      </w:r>
    </w:p>
    <w:p w:rsidR="0005404B" w:rsidRPr="00EB1BC1" w:rsidRDefault="00EB1BC1" w:rsidP="00EB1BC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.4 Тематика ВКР подлежит ежегодному обновлению и должна соответствовать как современному уровню развития науки, так и современным потребностям общественной практики, формироваться с учетом предложений работодателей по направлению подготовки 44.03.03 Специальное (дефектологическое) образование.</w:t>
      </w:r>
    </w:p>
    <w:p w:rsidR="0005404B" w:rsidRPr="00B94909" w:rsidRDefault="00EB1BC1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.5 Выпускник имеет право выбора темы из предложенной тематики ВКР. Для закрепления темы ВКР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обучающийся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предоставляет на выпускающую кафедру заявление с просьбой разрешить выполнять ВКР на выбранную тему (Приложение 1), которое хранится на кафедре в течение одного года. Тема фиксируется в протоколах заседаний выпускающей кафедры не позднее, чем за 6 мес.  до начала государственной итоговой аттестации. В теме, указанной в заявлении, не допускается никаких сокращений (ОНР, ЗПР и проч.).</w:t>
      </w:r>
    </w:p>
    <w:p w:rsidR="0005404B" w:rsidRPr="00B94909" w:rsidRDefault="00EB1BC1" w:rsidP="00B94909">
      <w:pPr>
        <w:tabs>
          <w:tab w:val="left" w:pos="16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.6 Конфликты  интересов  студентов  при  выборе  тем  разрешает</w:t>
      </w:r>
      <w:r w:rsidR="00B94909" w:rsidRPr="00B94909">
        <w:rPr>
          <w:sz w:val="24"/>
          <w:szCs w:val="24"/>
        </w:rPr>
        <w:t xml:space="preserve">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заведующий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выпускающей кафедры.</w:t>
      </w:r>
    </w:p>
    <w:p w:rsidR="0005404B" w:rsidRPr="00B94909" w:rsidRDefault="00EB1BC1" w:rsidP="00B42818">
      <w:pPr>
        <w:tabs>
          <w:tab w:val="left" w:pos="2000"/>
          <w:tab w:val="left" w:pos="2820"/>
          <w:tab w:val="left" w:pos="3880"/>
          <w:tab w:val="left" w:pos="4760"/>
          <w:tab w:val="left" w:pos="6360"/>
          <w:tab w:val="left" w:pos="6940"/>
          <w:tab w:val="left" w:pos="786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.7</w:t>
      </w:r>
      <w:r w:rsidR="00B94909" w:rsidRPr="00B94909">
        <w:rPr>
          <w:sz w:val="24"/>
          <w:szCs w:val="24"/>
        </w:rPr>
        <w:t xml:space="preserve">  </w:t>
      </w:r>
      <w:r>
        <w:rPr>
          <w:rFonts w:eastAsia="Gabriola"/>
          <w:color w:val="00000A"/>
          <w:sz w:val="24"/>
          <w:szCs w:val="24"/>
        </w:rPr>
        <w:t xml:space="preserve">ВКР может быть выполнена по теме, </w:t>
      </w:r>
      <w:r w:rsidR="00B94909" w:rsidRPr="00B94909">
        <w:rPr>
          <w:rFonts w:eastAsia="Gabriola"/>
          <w:color w:val="00000A"/>
          <w:sz w:val="24"/>
          <w:szCs w:val="24"/>
        </w:rPr>
        <w:t>предложенной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организацией-работодателем, в соответствии со стандартом направления подготовки 44.03.03 Специальное (дефектологическое) образование и профилем </w:t>
      </w:r>
      <w:r>
        <w:rPr>
          <w:rFonts w:eastAsia="Gabriola"/>
          <w:color w:val="00000A"/>
          <w:sz w:val="24"/>
          <w:szCs w:val="24"/>
        </w:rPr>
        <w:t>«</w:t>
      </w:r>
      <w:r w:rsidR="00B94909" w:rsidRPr="00B94909">
        <w:rPr>
          <w:rFonts w:eastAsia="Gabriola"/>
          <w:color w:val="00000A"/>
          <w:sz w:val="24"/>
          <w:szCs w:val="24"/>
        </w:rPr>
        <w:t>Логопедия</w:t>
      </w:r>
      <w:r>
        <w:rPr>
          <w:rFonts w:eastAsia="Gabriola"/>
          <w:color w:val="00000A"/>
          <w:sz w:val="24"/>
          <w:szCs w:val="24"/>
        </w:rPr>
        <w:t>», «Дошкольная дефектология», «</w:t>
      </w:r>
      <w:r w:rsidR="00B42818">
        <w:rPr>
          <w:rFonts w:eastAsia="Gabriola"/>
          <w:color w:val="00000A"/>
          <w:sz w:val="24"/>
          <w:szCs w:val="24"/>
        </w:rPr>
        <w:t>Образование детей с интеллектуальными нарушениями»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 В этом случае работодатель на официальном бланке оформляет заявку на имя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з</w:t>
      </w:r>
      <w:r w:rsidR="005F5940">
        <w:rPr>
          <w:rFonts w:eastAsia="Gabriola"/>
          <w:color w:val="00000A"/>
          <w:sz w:val="24"/>
          <w:szCs w:val="24"/>
        </w:rPr>
        <w:t>аведующего</w:t>
      </w:r>
      <w:proofErr w:type="gramEnd"/>
      <w:r w:rsidR="005F5940">
        <w:rPr>
          <w:rFonts w:eastAsia="Gabriola"/>
          <w:color w:val="00000A"/>
          <w:sz w:val="24"/>
          <w:szCs w:val="24"/>
        </w:rPr>
        <w:t xml:space="preserve"> выпускающей кафедры</w:t>
      </w:r>
      <w:r w:rsidR="00B94909" w:rsidRPr="00B94909">
        <w:rPr>
          <w:rFonts w:eastAsia="Gabriola"/>
          <w:color w:val="00000A"/>
          <w:sz w:val="24"/>
          <w:szCs w:val="24"/>
        </w:rPr>
        <w:t>, либо нап</w:t>
      </w:r>
      <w:r w:rsidR="00B42818">
        <w:rPr>
          <w:rFonts w:eastAsia="Gabriola"/>
          <w:color w:val="00000A"/>
          <w:sz w:val="24"/>
          <w:szCs w:val="24"/>
        </w:rPr>
        <w:t>равляет письмо директору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>, с предложением определенной темы (направления) исследования.</w:t>
      </w:r>
    </w:p>
    <w:p w:rsidR="0005404B" w:rsidRPr="00B42818" w:rsidRDefault="00B42818" w:rsidP="00B4281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.8 Выпускник имеет право предложить свою тему ВКР в случае обоснованности целесообразности ее разработки для практического применения в соответствующей области коррекционно-педагогической профессиональной деятельности или на конкретном объекте профессиональной деятельности. В указанном случае тема обсуждается на выпускающей кафедре</w:t>
      </w:r>
      <w:r>
        <w:rPr>
          <w:sz w:val="24"/>
          <w:szCs w:val="24"/>
        </w:rPr>
        <w:t xml:space="preserve"> и </w:t>
      </w:r>
      <w:r w:rsidR="00B94909" w:rsidRPr="00B94909">
        <w:rPr>
          <w:rFonts w:eastAsia="Gabriola"/>
          <w:color w:val="00000A"/>
          <w:sz w:val="24"/>
          <w:szCs w:val="24"/>
        </w:rPr>
        <w:t>принимается решение о целесообразности ее разработки путем оформления протокола заседания кафедры.</w:t>
      </w:r>
    </w:p>
    <w:p w:rsidR="0005404B" w:rsidRPr="00B94909" w:rsidRDefault="00B42818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.9 Изменение или корректирование (уточнение) темы допускается в исключительных случаях, по заявлению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обучающегося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 согласованием с руководителем ВКР, с последующим ее утверждением на заседании выпускающей кафедры. В этом случае по</w:t>
      </w:r>
      <w:r w:rsidR="00492779">
        <w:rPr>
          <w:rFonts w:eastAsia="Gabriola"/>
          <w:color w:val="00000A"/>
          <w:sz w:val="24"/>
          <w:szCs w:val="24"/>
        </w:rPr>
        <w:t xml:space="preserve"> представлению директора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издается во изменение приказа «Об утверждении тем ВКР». Изменение или корректирование (уточнение) темы возможно не позднее, чем за 3 месяца до даты защиты ВКР, в соответствии с календарным графиком учебного процесса.</w:t>
      </w:r>
    </w:p>
    <w:p w:rsidR="0005404B" w:rsidRPr="00B94909" w:rsidRDefault="0005404B" w:rsidP="00B94909">
      <w:pPr>
        <w:ind w:firstLine="709"/>
        <w:jc w:val="both"/>
        <w:rPr>
          <w:sz w:val="24"/>
          <w:szCs w:val="24"/>
        </w:rPr>
      </w:pP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4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</w:t>
      </w:r>
      <w:r w:rsidR="005F5940">
        <w:rPr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РУКОВОДСТВО И КОНСУЛЬТИРОВАНИЕ ПРИ ВЫПОЛНЕНИИ ВЫПУСКНОЙ КВАЛИФИКАЦИОННОЙ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РАБОТЫ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.1 Координацию и контроль подготовки ВКР осуществляет руководитель ВКР (далее - руководитель) являющийся, как правило, научно-педагогическим работником выпускающей кафедры.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.2 Сообщения руководителей о ходе подготовки ВКР заслушиваются на заседании выпускающей кафедры с приглашением (в отдельных случаях) обучающихся, работы которых выполняются с нарушением графика и (или) имеют существенные качественные недостатки.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.3 Руководитель ВКР бакалавра, как правило, должен вести дисциплину профессионального цикла соответствующего профиля, иметь ученую степень и (или) ученое звание, либо обладать опытом практической деятельности по исследуемой теме ВКР.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lastRenderedPageBreak/>
        <w:t>4</w:t>
      </w:r>
      <w:r w:rsidR="00B94909" w:rsidRPr="00B94909">
        <w:rPr>
          <w:rFonts w:eastAsia="Gabriola"/>
          <w:color w:val="00000A"/>
          <w:sz w:val="24"/>
          <w:szCs w:val="24"/>
        </w:rPr>
        <w:t>.4 Количественный предел одновременного руководства несколькими бакалаврами одним руководителем ВКР устанавливается соответствующим Приказом о порядке планирования и учета педагогической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нагрузки профессорско</w:t>
      </w:r>
      <w:r>
        <w:rPr>
          <w:rFonts w:eastAsia="Gabriola"/>
          <w:color w:val="00000A"/>
          <w:sz w:val="24"/>
          <w:szCs w:val="24"/>
        </w:rPr>
        <w:t>-преподавательского состава ФГБОУ ВО «БГПУ им. М. Акмуллы</w:t>
      </w:r>
      <w:r w:rsidR="00B94909" w:rsidRPr="00B94909">
        <w:rPr>
          <w:rFonts w:eastAsia="Gabriola"/>
          <w:color w:val="00000A"/>
          <w:sz w:val="24"/>
          <w:szCs w:val="24"/>
        </w:rPr>
        <w:t>».</w:t>
      </w:r>
    </w:p>
    <w:p w:rsidR="0049277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.5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Д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опускается привлечение к руководству ВКР, на условиях совместительства или почасовой оплаты, профессоров и доцентов из других вузов, научных сотрудников, имеющих ученое звание и (или) ученую степень, а также высококвалифицированных специалистов из органов государственной власти, местного самоуправления, предприятий и организаций образования, здравоохранения, социальной защиты, имеющих высшее профессиональное образование, соответствующее направлению подготовки 44.03.03 Специальное (дефектологическое) образование, по которой выполняется ВКР, и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имеющих опыт практической деятельности в указанных сферах.</w:t>
      </w:r>
      <w:proofErr w:type="gramEnd"/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.6 Руководители ВКР по направлению подготовки определяются выпускающей кафедрой </w:t>
      </w:r>
      <w:r>
        <w:rPr>
          <w:rFonts w:eastAsia="Gabriola"/>
          <w:color w:val="00000A"/>
          <w:sz w:val="24"/>
          <w:szCs w:val="24"/>
        </w:rPr>
        <w:t xml:space="preserve">специальной педагогики и психологии </w:t>
      </w:r>
      <w:r w:rsidR="00B94909" w:rsidRPr="00B94909">
        <w:rPr>
          <w:rFonts w:eastAsia="Gabriola"/>
          <w:color w:val="00000A"/>
          <w:sz w:val="24"/>
          <w:szCs w:val="24"/>
        </w:rPr>
        <w:t>и назнач</w:t>
      </w:r>
      <w:r>
        <w:rPr>
          <w:rFonts w:eastAsia="Gabriola"/>
          <w:color w:val="00000A"/>
          <w:sz w:val="24"/>
          <w:szCs w:val="24"/>
        </w:rPr>
        <w:t>аются, по согласованию с директором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>, приказом ректора/проректора по учебной работе по</w:t>
      </w:r>
      <w:r>
        <w:rPr>
          <w:rFonts w:eastAsia="Gabriola"/>
          <w:color w:val="00000A"/>
          <w:sz w:val="24"/>
          <w:szCs w:val="24"/>
        </w:rPr>
        <w:t xml:space="preserve"> представлению директора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не позднее, чем за </w:t>
      </w:r>
      <w:r>
        <w:rPr>
          <w:rFonts w:eastAsia="Gabriola"/>
          <w:color w:val="00000A"/>
          <w:sz w:val="24"/>
          <w:szCs w:val="24"/>
        </w:rPr>
        <w:t>6 мес.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до начала государственной итоговой аттестации в соответствии с календарным графиком учебного процесса.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.7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 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обязанности руководителя ВКР входит:</w:t>
      </w:r>
    </w:p>
    <w:p w:rsidR="0005404B" w:rsidRPr="00492779" w:rsidRDefault="00B94909" w:rsidP="00C828CE">
      <w:pPr>
        <w:numPr>
          <w:ilvl w:val="1"/>
          <w:numId w:val="2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контроль выполнен</w:t>
      </w:r>
      <w:r w:rsidR="007D15B8">
        <w:rPr>
          <w:rFonts w:eastAsia="Gabriola"/>
          <w:color w:val="00000A"/>
          <w:sz w:val="24"/>
          <w:szCs w:val="24"/>
        </w:rPr>
        <w:t xml:space="preserve">ия </w:t>
      </w:r>
      <w:r w:rsidRPr="00B94909">
        <w:rPr>
          <w:rFonts w:eastAsia="Gabriola"/>
          <w:color w:val="00000A"/>
          <w:sz w:val="24"/>
          <w:szCs w:val="24"/>
        </w:rPr>
        <w:t xml:space="preserve"> подготовки выпускной квалификационной работы;</w:t>
      </w:r>
    </w:p>
    <w:p w:rsidR="0005404B" w:rsidRPr="007D15B8" w:rsidRDefault="00B94909" w:rsidP="00C828CE">
      <w:pPr>
        <w:numPr>
          <w:ilvl w:val="1"/>
          <w:numId w:val="2"/>
        </w:numPr>
        <w:tabs>
          <w:tab w:val="left" w:pos="1140"/>
        </w:tabs>
        <w:ind w:firstLine="709"/>
        <w:jc w:val="both"/>
        <w:rPr>
          <w:rFonts w:eastAsia="Arial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рекомендации по подбору и использованию источников информации</w:t>
      </w:r>
      <w:r w:rsidR="007D15B8">
        <w:rPr>
          <w:rFonts w:eastAsia="Arial"/>
          <w:color w:val="00000A"/>
          <w:sz w:val="24"/>
          <w:szCs w:val="24"/>
        </w:rPr>
        <w:t xml:space="preserve"> и </w:t>
      </w:r>
      <w:r w:rsidRPr="007D15B8">
        <w:rPr>
          <w:rFonts w:eastAsia="Gabriola"/>
          <w:color w:val="00000A"/>
          <w:sz w:val="24"/>
          <w:szCs w:val="24"/>
        </w:rPr>
        <w:t>литературы по теме ВКР;</w:t>
      </w:r>
    </w:p>
    <w:p w:rsidR="0005404B" w:rsidRPr="00B94909" w:rsidRDefault="00B94909" w:rsidP="00C828CE">
      <w:pPr>
        <w:numPr>
          <w:ilvl w:val="1"/>
          <w:numId w:val="3"/>
        </w:numPr>
        <w:tabs>
          <w:tab w:val="left" w:pos="1140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оказание помощи в разработке структуры (плана) ВКР;</w:t>
      </w:r>
    </w:p>
    <w:p w:rsidR="0005404B" w:rsidRPr="00B94909" w:rsidRDefault="00B94909" w:rsidP="00C828CE">
      <w:pPr>
        <w:numPr>
          <w:ilvl w:val="1"/>
          <w:numId w:val="3"/>
        </w:numPr>
        <w:tabs>
          <w:tab w:val="left" w:pos="1140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консультирование обучающегося по вопросам выполнения ВКР;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анализ текста ВКР и рекомендации по его доработке (по отдельным главам, разделам, подразделам);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Arial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оценка степени соответствия ВКР требованиям Методических рекомендаций;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информирование о порядке и содержании процедуры защиты ВКР (в т.ч. предварительной), о требованиях к </w:t>
      </w:r>
      <w:proofErr w:type="gramStart"/>
      <w:r w:rsidRPr="00B94909">
        <w:rPr>
          <w:rFonts w:eastAsia="Gabriola"/>
          <w:color w:val="00000A"/>
          <w:sz w:val="24"/>
          <w:szCs w:val="24"/>
        </w:rPr>
        <w:t>обучающемуся</w:t>
      </w:r>
      <w:proofErr w:type="gramEnd"/>
      <w:r w:rsidRPr="00B94909">
        <w:rPr>
          <w:rFonts w:eastAsia="Gabriola"/>
          <w:color w:val="00000A"/>
          <w:sz w:val="24"/>
          <w:szCs w:val="24"/>
        </w:rPr>
        <w:t>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консультирование (оказание помощи) в подготовке выступления и подборе наглядных материалов к защите (в т.ч. предварительной);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содействие в подготовке ВКР на внутривузовский или иной конкурс студенческих работ (при необходимости);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составление письменного отзыва о ВКР (примерная форма приведена в Приложении 4), в котором отражается:</w:t>
      </w:r>
    </w:p>
    <w:p w:rsidR="0005404B" w:rsidRPr="00B94909" w:rsidRDefault="00B94909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актуальность ВКР;</w:t>
      </w:r>
    </w:p>
    <w:p w:rsidR="0005404B" w:rsidRPr="00B94909" w:rsidRDefault="00B94909" w:rsidP="007D15B8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общая характеристика работы (новизна полученных результатов и практическая значимость, глубина разработки проблемы, логика изложения);</w:t>
      </w:r>
    </w:p>
    <w:p w:rsidR="0005404B" w:rsidRPr="00B94909" w:rsidRDefault="00B94909" w:rsidP="007D15B8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– качества, проявленные </w:t>
      </w:r>
      <w:proofErr w:type="gramStart"/>
      <w:r w:rsidRPr="00B94909">
        <w:rPr>
          <w:rFonts w:eastAsia="Gabriola"/>
          <w:color w:val="00000A"/>
          <w:sz w:val="24"/>
          <w:szCs w:val="24"/>
        </w:rPr>
        <w:t>обучающимся</w:t>
      </w:r>
      <w:proofErr w:type="gramEnd"/>
      <w:r w:rsidRPr="00B94909">
        <w:rPr>
          <w:rFonts w:eastAsia="Gabriola"/>
          <w:color w:val="00000A"/>
          <w:sz w:val="24"/>
          <w:szCs w:val="24"/>
        </w:rPr>
        <w:t xml:space="preserve"> в ходе выполнения работы (ответственность, самостоятельность, инициативность);</w:t>
      </w:r>
    </w:p>
    <w:p w:rsidR="0005404B" w:rsidRPr="00B94909" w:rsidRDefault="00B94909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выполнение графика работы;</w:t>
      </w:r>
    </w:p>
    <w:p w:rsidR="0005404B" w:rsidRPr="00B94909" w:rsidRDefault="00B94909" w:rsidP="007D15B8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выводы (рекомендации о допуске к защите и пожелания руководителя).</w:t>
      </w:r>
    </w:p>
    <w:p w:rsidR="0005404B" w:rsidRPr="00B94909" w:rsidRDefault="007D15B8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.8 Составлению отзыва предшествует анализ ВКР на объем правомерных заимствований.</w:t>
      </w:r>
    </w:p>
    <w:p w:rsidR="0005404B" w:rsidRPr="00B94909" w:rsidRDefault="007D15B8" w:rsidP="007D15B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.9 Ответственность за руководство и организацию выполнения ВКР несет выпускающая кафедра и непосредственный руководитель ВКР.</w:t>
      </w:r>
    </w:p>
    <w:p w:rsidR="0005404B" w:rsidRDefault="007D15B8" w:rsidP="005F5940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.10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З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а все сведения, изложенные в ВКР, принятые решения и за правильность всех данных ответственность несет обучающийся - автор ВКР.</w:t>
      </w:r>
    </w:p>
    <w:p w:rsidR="009F07FC" w:rsidRDefault="009F07FC" w:rsidP="005F5940">
      <w:pPr>
        <w:ind w:firstLine="709"/>
        <w:jc w:val="both"/>
        <w:rPr>
          <w:sz w:val="24"/>
          <w:szCs w:val="24"/>
        </w:rPr>
      </w:pPr>
    </w:p>
    <w:p w:rsidR="002C387B" w:rsidRPr="00B94909" w:rsidRDefault="002C387B" w:rsidP="005F5940">
      <w:pPr>
        <w:ind w:firstLine="709"/>
        <w:jc w:val="both"/>
        <w:rPr>
          <w:sz w:val="24"/>
          <w:szCs w:val="24"/>
        </w:rPr>
      </w:pPr>
    </w:p>
    <w:p w:rsidR="0005404B" w:rsidRPr="005F5940" w:rsidRDefault="005F5940" w:rsidP="005F5940">
      <w:pPr>
        <w:tabs>
          <w:tab w:val="left" w:pos="1540"/>
        </w:tabs>
        <w:jc w:val="both"/>
        <w:rPr>
          <w:rFonts w:eastAsia="Gabriola"/>
          <w:b/>
          <w:bCs/>
          <w:color w:val="00000A"/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         5. </w:t>
      </w:r>
      <w:r w:rsidR="00B94909" w:rsidRPr="005F5940">
        <w:rPr>
          <w:rFonts w:eastAsia="Gabriola"/>
          <w:b/>
          <w:bCs/>
          <w:color w:val="00000A"/>
          <w:sz w:val="24"/>
          <w:szCs w:val="24"/>
        </w:rPr>
        <w:t>ТРЕБОВАНИЯ</w:t>
      </w:r>
      <w:r w:rsidRPr="005F5940">
        <w:rPr>
          <w:rFonts w:eastAsia="Gabriola"/>
          <w:b/>
          <w:bCs/>
          <w:color w:val="00000A"/>
          <w:sz w:val="24"/>
          <w:szCs w:val="24"/>
        </w:rPr>
        <w:t xml:space="preserve"> К ОБЪЕМУ И СТРУКТУРЕ ВЫПУСКНОЙ </w:t>
      </w:r>
      <w:r w:rsidR="00B94909" w:rsidRPr="005F5940">
        <w:rPr>
          <w:rFonts w:eastAsia="Gabriola"/>
          <w:b/>
          <w:bCs/>
          <w:color w:val="00000A"/>
          <w:sz w:val="24"/>
          <w:szCs w:val="24"/>
        </w:rPr>
        <w:t>КВАЛИФИКАЦИОННОЙ РАБОТЕ</w:t>
      </w:r>
    </w:p>
    <w:p w:rsidR="0005404B" w:rsidRPr="00B94909" w:rsidRDefault="007D15B8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5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r>
        <w:rPr>
          <w:rFonts w:eastAsia="Gabriola"/>
          <w:color w:val="00000A"/>
          <w:sz w:val="24"/>
          <w:szCs w:val="24"/>
        </w:rPr>
        <w:t xml:space="preserve"> 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Объем ВКР должен составлять, как правило,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для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:</w:t>
      </w:r>
    </w:p>
    <w:p w:rsidR="0005404B" w:rsidRPr="00B94909" w:rsidRDefault="007D15B8" w:rsidP="007D15B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ВКР бакалавра – от 50 до 70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страниц (без приложений).</w:t>
      </w:r>
    </w:p>
    <w:p w:rsidR="0005404B" w:rsidRPr="00B94909" w:rsidRDefault="007D15B8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5</w:t>
      </w:r>
      <w:r w:rsidR="00B94909" w:rsidRPr="00B94909">
        <w:rPr>
          <w:rFonts w:eastAsia="Gabriola"/>
          <w:color w:val="00000A"/>
          <w:sz w:val="24"/>
          <w:szCs w:val="24"/>
        </w:rPr>
        <w:t>.2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Структура ВКР зависит от вида ВКР и содержит следующие обязательные элементы:</w:t>
      </w:r>
    </w:p>
    <w:p w:rsidR="0005404B" w:rsidRPr="00B94909" w:rsidRDefault="00B94909" w:rsidP="007D15B8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титульный лист;</w:t>
      </w:r>
    </w:p>
    <w:p w:rsidR="0005404B" w:rsidRPr="00B94909" w:rsidRDefault="00B94909" w:rsidP="007D15B8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содержание;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введение;</w:t>
      </w:r>
    </w:p>
    <w:p w:rsidR="0005404B" w:rsidRPr="00B94909" w:rsidRDefault="007D15B8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–  основная часть (две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главы);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заключение;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список источников информации;</w:t>
      </w:r>
    </w:p>
    <w:p w:rsidR="0005404B" w:rsidRPr="00A21E6B" w:rsidRDefault="00771A7C" w:rsidP="00771A7C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–приложени</w:t>
      </w:r>
      <w:proofErr w:type="gramStart"/>
      <w:r>
        <w:rPr>
          <w:rFonts w:eastAsia="Gabriola"/>
          <w:color w:val="00000A"/>
          <w:sz w:val="24"/>
          <w:szCs w:val="24"/>
        </w:rPr>
        <w:t>е(</w:t>
      </w:r>
      <w:proofErr w:type="gramEnd"/>
      <w:r>
        <w:rPr>
          <w:rFonts w:eastAsia="Gabriola"/>
          <w:color w:val="00000A"/>
          <w:sz w:val="24"/>
          <w:szCs w:val="24"/>
        </w:rPr>
        <w:t>я).</w:t>
      </w:r>
      <w:r w:rsidR="001828C4">
        <w:rPr>
          <w:rFonts w:eastAsia="Gabriola"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1E6B">
        <w:rPr>
          <w:rFonts w:eastAsia="Gabriola"/>
          <w:color w:val="00000A"/>
          <w:sz w:val="24"/>
          <w:szCs w:val="24"/>
        </w:rPr>
        <w:t xml:space="preserve">    </w:t>
      </w:r>
      <w:r w:rsidR="00434F4C">
        <w:rPr>
          <w:rFonts w:eastAsia="Gabriola"/>
          <w:color w:val="00000A"/>
          <w:sz w:val="24"/>
          <w:szCs w:val="24"/>
        </w:rPr>
        <w:t xml:space="preserve">     </w:t>
      </w:r>
      <w:r>
        <w:rPr>
          <w:rFonts w:eastAsia="Gabriola"/>
          <w:color w:val="00000A"/>
          <w:sz w:val="24"/>
          <w:szCs w:val="24"/>
        </w:rPr>
        <w:t xml:space="preserve">     </w:t>
      </w:r>
      <w:r w:rsidR="00434F4C">
        <w:rPr>
          <w:rFonts w:eastAsia="Gabriola"/>
          <w:color w:val="00000A"/>
          <w:sz w:val="24"/>
          <w:szCs w:val="24"/>
        </w:rPr>
        <w:t xml:space="preserve">5.3  </w:t>
      </w:r>
      <w:r w:rsidR="00B94909" w:rsidRPr="00B94909">
        <w:rPr>
          <w:rFonts w:eastAsia="Gabriola"/>
          <w:color w:val="00000A"/>
          <w:sz w:val="24"/>
          <w:szCs w:val="24"/>
        </w:rPr>
        <w:t>Требования к основным элементам структуры ВКР:</w:t>
      </w:r>
    </w:p>
    <w:p w:rsidR="0005404B" w:rsidRPr="00B94909" w:rsidRDefault="001828C4" w:rsidP="00771A7C">
      <w:pPr>
        <w:ind w:firstLine="709"/>
        <w:jc w:val="both"/>
        <w:rPr>
          <w:sz w:val="24"/>
          <w:szCs w:val="24"/>
        </w:rPr>
      </w:pPr>
      <w:r>
        <w:rPr>
          <w:rFonts w:eastAsia="Arial"/>
          <w:color w:val="00000A"/>
          <w:sz w:val="24"/>
          <w:szCs w:val="24"/>
        </w:rPr>
        <w:t>5</w:t>
      </w:r>
      <w:r w:rsidR="00B94909" w:rsidRPr="00B94909">
        <w:rPr>
          <w:rFonts w:eastAsia="Arial"/>
          <w:color w:val="00000A"/>
          <w:sz w:val="24"/>
          <w:szCs w:val="24"/>
        </w:rPr>
        <w:t xml:space="preserve">.3.1  </w:t>
      </w:r>
      <w:r w:rsidR="00B94909" w:rsidRPr="00B94909">
        <w:rPr>
          <w:rFonts w:eastAsia="Gabriola"/>
          <w:color w:val="00000A"/>
          <w:sz w:val="24"/>
          <w:szCs w:val="24"/>
        </w:rPr>
        <w:t>Титульный лист является первой страницей ВКР и оформляется в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соответствии </w:t>
      </w:r>
      <w:r w:rsidR="005F5940" w:rsidRPr="005F5940">
        <w:rPr>
          <w:rFonts w:eastAsia="Gabriola"/>
          <w:sz w:val="24"/>
          <w:szCs w:val="24"/>
        </w:rPr>
        <w:t>с Приложением 2</w:t>
      </w:r>
      <w:r w:rsidR="00B94909" w:rsidRPr="005F5940">
        <w:rPr>
          <w:rFonts w:eastAsia="Gabriola"/>
          <w:sz w:val="24"/>
          <w:szCs w:val="24"/>
        </w:rPr>
        <w:t>. В теме,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указанной на титульном листе, не допускается никаких сокращений.</w:t>
      </w:r>
    </w:p>
    <w:p w:rsidR="0005404B" w:rsidRPr="00B94909" w:rsidRDefault="00434F4C" w:rsidP="00434F4C">
      <w:pPr>
        <w:ind w:firstLine="709"/>
        <w:jc w:val="both"/>
        <w:rPr>
          <w:sz w:val="24"/>
          <w:szCs w:val="24"/>
        </w:rPr>
      </w:pPr>
      <w:r>
        <w:rPr>
          <w:rFonts w:eastAsia="Arial"/>
          <w:color w:val="00000A"/>
          <w:sz w:val="24"/>
          <w:szCs w:val="24"/>
        </w:rPr>
        <w:t>5</w:t>
      </w:r>
      <w:r w:rsidR="00B94909" w:rsidRPr="00B94909">
        <w:rPr>
          <w:rFonts w:eastAsia="Arial"/>
          <w:color w:val="00000A"/>
          <w:sz w:val="24"/>
          <w:szCs w:val="24"/>
        </w:rPr>
        <w:t>.3.2</w:t>
      </w:r>
      <w:proofErr w:type="gramStart"/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содержании перечисляют введение, заголовки глав (разделов) и</w:t>
      </w:r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подразделов основной части (параграфов), заключение, список источников информации, приложения с указанием номеров листов (страниц), на которых они начинаются. </w:t>
      </w:r>
      <w:r w:rsidR="00B94909" w:rsidRPr="00B94909">
        <w:rPr>
          <w:rFonts w:eastAsia="Gabriola"/>
          <w:color w:val="000000"/>
          <w:sz w:val="24"/>
          <w:szCs w:val="24"/>
        </w:rPr>
        <w:t>Каждую главу ВКР рекомендуется начинать с новой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0"/>
          <w:sz w:val="24"/>
          <w:szCs w:val="24"/>
        </w:rPr>
        <w:t>страницы. Таким образом, оглавление даёт краткое представление о содержании работы, а указание страниц помогает быстро найти интересующие читателя разделы.</w:t>
      </w:r>
    </w:p>
    <w:p w:rsidR="0005404B" w:rsidRPr="00B94909" w:rsidRDefault="00434F4C" w:rsidP="00434F4C">
      <w:pPr>
        <w:ind w:firstLine="709"/>
        <w:jc w:val="both"/>
        <w:rPr>
          <w:sz w:val="24"/>
          <w:szCs w:val="24"/>
        </w:rPr>
      </w:pPr>
      <w:r>
        <w:rPr>
          <w:rFonts w:eastAsia="Arial"/>
          <w:color w:val="00000A"/>
          <w:sz w:val="24"/>
          <w:szCs w:val="24"/>
        </w:rPr>
        <w:t>5</w:t>
      </w:r>
      <w:r w:rsidR="00B94909" w:rsidRPr="00B94909">
        <w:rPr>
          <w:rFonts w:eastAsia="Arial"/>
          <w:color w:val="00000A"/>
          <w:sz w:val="24"/>
          <w:szCs w:val="24"/>
        </w:rPr>
        <w:t xml:space="preserve">.3.3 </w:t>
      </w:r>
      <w:r w:rsidR="00B94909" w:rsidRPr="00B94909">
        <w:rPr>
          <w:rFonts w:eastAsia="Gabriola"/>
          <w:color w:val="000000"/>
          <w:sz w:val="24"/>
          <w:szCs w:val="24"/>
        </w:rPr>
        <w:t>Содержание (оглавление) выпускной работы, как и титульный лист</w:t>
      </w:r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0"/>
          <w:sz w:val="24"/>
          <w:szCs w:val="24"/>
        </w:rPr>
        <w:t>работы, располагается на отдельной странице (или нескольких страницах). Названия и нумерация разделов, приводимая в оглавлении, должны полностью соответствовать их названиям и нумерации в основной части работы.</w:t>
      </w:r>
    </w:p>
    <w:p w:rsidR="0005404B" w:rsidRPr="00B94909" w:rsidRDefault="00434F4C" w:rsidP="00434F4C">
      <w:pPr>
        <w:ind w:firstLine="709"/>
        <w:jc w:val="both"/>
        <w:rPr>
          <w:sz w:val="24"/>
          <w:szCs w:val="24"/>
        </w:rPr>
      </w:pPr>
      <w:r>
        <w:rPr>
          <w:rFonts w:eastAsia="Arial"/>
          <w:color w:val="00000A"/>
          <w:sz w:val="24"/>
          <w:szCs w:val="24"/>
        </w:rPr>
        <w:t>5</w:t>
      </w:r>
      <w:r w:rsidR="00B94909" w:rsidRPr="00B94909">
        <w:rPr>
          <w:rFonts w:eastAsia="Arial"/>
          <w:color w:val="00000A"/>
          <w:sz w:val="24"/>
          <w:szCs w:val="24"/>
        </w:rPr>
        <w:t>.3.4</w:t>
      </w:r>
      <w:proofErr w:type="gramStart"/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 введении указываются объект, предмет, гипотеза, цель и</w:t>
      </w:r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задачи ВКР, обосновывается ее актуальность, теоретическая и (или) практическая значимость, определяются методы исследования, дается краткий обзор базы исследования.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Объект исследования </w:t>
      </w:r>
      <w:r w:rsidRPr="00B94909">
        <w:rPr>
          <w:rFonts w:eastAsia="Gabriola"/>
          <w:color w:val="00000A"/>
          <w:sz w:val="24"/>
          <w:szCs w:val="24"/>
        </w:rPr>
        <w:t>- это то, на что направлен процесс познания.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 </w:t>
      </w:r>
      <w:r w:rsidRPr="00B94909">
        <w:rPr>
          <w:rFonts w:eastAsia="Gabriola"/>
          <w:color w:val="00000A"/>
          <w:sz w:val="24"/>
          <w:szCs w:val="24"/>
        </w:rPr>
        <w:t>Объектом исследования могут быть особенности речевого, психического, моторного, эмоционального развития лиц с особыми образовательными потребностями.</w:t>
      </w:r>
    </w:p>
    <w:p w:rsidR="0005404B" w:rsidRPr="00B94909" w:rsidRDefault="00434F4C" w:rsidP="00434F4C">
      <w:pPr>
        <w:tabs>
          <w:tab w:val="left" w:pos="272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Предметом </w:t>
      </w:r>
      <w:r w:rsidR="00B94909"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изучения  </w:t>
      </w:r>
      <w:r w:rsidR="00B94909" w:rsidRPr="00B94909">
        <w:rPr>
          <w:rFonts w:eastAsia="Gabriola"/>
          <w:color w:val="00000A"/>
          <w:sz w:val="24"/>
          <w:szCs w:val="24"/>
        </w:rPr>
        <w:t>выступают  наиболее  значимые  конкретные</w:t>
      </w:r>
      <w:r w:rsidR="00A21E6B"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свойства, стороны, особенности объекта, которые подлежат непосредственному изучению, процесс коррекции. Например: </w:t>
      </w:r>
      <w:r w:rsidR="00B94909" w:rsidRPr="00B94909">
        <w:rPr>
          <w:rFonts w:eastAsia="Gabriola"/>
          <w:i/>
          <w:iCs/>
          <w:color w:val="00000A"/>
          <w:sz w:val="24"/>
          <w:szCs w:val="24"/>
        </w:rPr>
        <w:t>система коррекции общего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</w:t>
      </w:r>
      <w:r>
        <w:rPr>
          <w:rFonts w:eastAsia="Gabriola"/>
          <w:i/>
          <w:iCs/>
          <w:color w:val="00000A"/>
          <w:sz w:val="24"/>
          <w:szCs w:val="24"/>
        </w:rPr>
        <w:t>недоразвития речи</w:t>
      </w:r>
      <w:r w:rsidR="00B94909" w:rsidRPr="00B94909">
        <w:rPr>
          <w:rFonts w:eastAsia="Gabriola"/>
          <w:i/>
          <w:iCs/>
          <w:color w:val="00000A"/>
          <w:sz w:val="24"/>
          <w:szCs w:val="24"/>
        </w:rPr>
        <w:t>.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Цель исследования </w:t>
      </w:r>
      <w:r w:rsidRPr="00B94909">
        <w:rPr>
          <w:rFonts w:eastAsia="Gabriola"/>
          <w:color w:val="00000A"/>
          <w:sz w:val="24"/>
          <w:szCs w:val="24"/>
        </w:rPr>
        <w:t>ориентирует на конечный результат, на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 </w:t>
      </w:r>
      <w:r w:rsidRPr="00B94909">
        <w:rPr>
          <w:rFonts w:eastAsia="Gabriola"/>
          <w:color w:val="00000A"/>
          <w:sz w:val="24"/>
          <w:szCs w:val="24"/>
        </w:rPr>
        <w:t xml:space="preserve">представляемые и желаемые результаты исследования. Цель исследования формулируется, исходя из проблемы, которую следует разрешить </w:t>
      </w:r>
      <w:proofErr w:type="gramStart"/>
      <w:r w:rsidRPr="00B94909">
        <w:rPr>
          <w:rFonts w:eastAsia="Gabriola"/>
          <w:color w:val="00000A"/>
          <w:sz w:val="24"/>
          <w:szCs w:val="24"/>
        </w:rPr>
        <w:t>обучающемуся</w:t>
      </w:r>
      <w:proofErr w:type="gramEnd"/>
      <w:r w:rsidRPr="00B94909">
        <w:rPr>
          <w:rFonts w:eastAsia="Gabriola"/>
          <w:color w:val="00000A"/>
          <w:sz w:val="24"/>
          <w:szCs w:val="24"/>
        </w:rPr>
        <w:t xml:space="preserve"> в процессе выполнения выпускной работы. Например: </w:t>
      </w:r>
      <w:r w:rsidRPr="00B94909">
        <w:rPr>
          <w:rFonts w:eastAsia="Gabriola"/>
          <w:i/>
          <w:iCs/>
          <w:color w:val="00000A"/>
          <w:sz w:val="24"/>
          <w:szCs w:val="24"/>
        </w:rPr>
        <w:t>изучить</w:t>
      </w:r>
      <w:r w:rsidRPr="00B94909">
        <w:rPr>
          <w:rFonts w:eastAsia="Gabriola"/>
          <w:color w:val="00000A"/>
          <w:sz w:val="24"/>
          <w:szCs w:val="24"/>
        </w:rPr>
        <w:t xml:space="preserve"> </w:t>
      </w:r>
      <w:r w:rsidRPr="00B94909">
        <w:rPr>
          <w:rFonts w:eastAsia="Gabriola"/>
          <w:i/>
          <w:iCs/>
          <w:color w:val="00000A"/>
          <w:sz w:val="24"/>
          <w:szCs w:val="24"/>
        </w:rPr>
        <w:t>особенности коррекционной работы с дошкольниками с ОНР; выявить уровень развития связной речи; разработать и апробировать пути коррекции и т.д.</w:t>
      </w:r>
    </w:p>
    <w:p w:rsidR="0005404B" w:rsidRPr="00434F4C" w:rsidRDefault="00B94909" w:rsidP="00434F4C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Важный компонент введения - построение рабочей гипотезы. 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>Гипотеза</w:t>
      </w:r>
      <w:r w:rsidR="00434F4C">
        <w:rPr>
          <w:sz w:val="24"/>
          <w:szCs w:val="24"/>
        </w:rPr>
        <w:t xml:space="preserve"> - </w:t>
      </w:r>
      <w:r w:rsidRPr="00B94909">
        <w:rPr>
          <w:rFonts w:eastAsia="Gabriola"/>
          <w:color w:val="00000A"/>
          <w:sz w:val="24"/>
          <w:szCs w:val="24"/>
        </w:rPr>
        <w:t xml:space="preserve">это изложение логически обоснованного предположения о характере и сущности связей между изучаемыми явлениями. Гипотеза исследования строится, исходя из проблемы, цели и предмета исследования. Пример гипотезы: </w:t>
      </w:r>
      <w:r w:rsidRPr="00B94909">
        <w:rPr>
          <w:rFonts w:eastAsia="Gabriola"/>
          <w:i/>
          <w:iCs/>
          <w:color w:val="00000A"/>
          <w:sz w:val="24"/>
          <w:szCs w:val="24"/>
        </w:rPr>
        <w:t>мы предположили, что у младших школьников имеются стойкие</w:t>
      </w:r>
      <w:r w:rsidRPr="00B94909">
        <w:rPr>
          <w:rFonts w:eastAsia="Gabriola"/>
          <w:color w:val="00000A"/>
          <w:sz w:val="24"/>
          <w:szCs w:val="24"/>
        </w:rPr>
        <w:t xml:space="preserve"> </w:t>
      </w:r>
      <w:r w:rsidRPr="00B94909">
        <w:rPr>
          <w:rFonts w:eastAsia="Gabriola"/>
          <w:i/>
          <w:iCs/>
          <w:color w:val="00000A"/>
          <w:sz w:val="24"/>
          <w:szCs w:val="24"/>
        </w:rPr>
        <w:t>нарушения письма, устраняемые в процессе проведения целенаправленной систематической коррекционной работы.</w:t>
      </w:r>
    </w:p>
    <w:p w:rsidR="0005404B" w:rsidRPr="00B94909" w:rsidRDefault="00B94909" w:rsidP="00434F4C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Задачи исследования </w:t>
      </w:r>
      <w:r w:rsidRPr="00B94909">
        <w:rPr>
          <w:rFonts w:eastAsia="Gabriola"/>
          <w:color w:val="00000A"/>
          <w:sz w:val="24"/>
          <w:szCs w:val="24"/>
        </w:rPr>
        <w:t>формулируются как вопросы, на которые должен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 </w:t>
      </w:r>
      <w:r w:rsidRPr="00B94909">
        <w:rPr>
          <w:rFonts w:eastAsia="Gabriola"/>
          <w:color w:val="00000A"/>
          <w:sz w:val="24"/>
          <w:szCs w:val="24"/>
        </w:rPr>
        <w:t>быть получен ответ для достижения поставленных целей исследования.</w:t>
      </w:r>
    </w:p>
    <w:p w:rsidR="0005404B" w:rsidRPr="00B94909" w:rsidRDefault="00B94909" w:rsidP="00434F4C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Такими задачами, например, могут быть:</w:t>
      </w:r>
    </w:p>
    <w:p w:rsidR="0005404B" w:rsidRPr="00434F4C" w:rsidRDefault="00B94909" w:rsidP="00C828CE">
      <w:pPr>
        <w:numPr>
          <w:ilvl w:val="2"/>
          <w:numId w:val="4"/>
        </w:numPr>
        <w:tabs>
          <w:tab w:val="left" w:pos="1121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i/>
          <w:iCs/>
          <w:color w:val="00000A"/>
          <w:sz w:val="24"/>
          <w:szCs w:val="24"/>
        </w:rPr>
        <w:lastRenderedPageBreak/>
        <w:t>изучить и проанализировать данные общей и специальной психолого-педагогической литературы по исследуемой проблеме;</w:t>
      </w:r>
    </w:p>
    <w:p w:rsidR="0005404B" w:rsidRPr="00434F4C" w:rsidRDefault="00B94909" w:rsidP="00C828CE">
      <w:pPr>
        <w:numPr>
          <w:ilvl w:val="2"/>
          <w:numId w:val="4"/>
        </w:numPr>
        <w:tabs>
          <w:tab w:val="left" w:pos="1035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i/>
          <w:iCs/>
          <w:color w:val="00000A"/>
          <w:sz w:val="24"/>
          <w:szCs w:val="24"/>
        </w:rPr>
        <w:t>подобрать методику изучения лексики (грамматического строя речи, звукопроизношения и др.) у дошкольников с ОНР;</w:t>
      </w:r>
    </w:p>
    <w:p w:rsidR="0005404B" w:rsidRPr="00434F4C" w:rsidRDefault="00B94909" w:rsidP="00C828CE">
      <w:pPr>
        <w:numPr>
          <w:ilvl w:val="2"/>
          <w:numId w:val="4"/>
        </w:numPr>
        <w:tabs>
          <w:tab w:val="left" w:pos="1231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i/>
          <w:iCs/>
          <w:color w:val="00000A"/>
          <w:sz w:val="24"/>
          <w:szCs w:val="24"/>
        </w:rPr>
        <w:t>провести констатирующий эксперимент с целью выявления особенностей формирования лексики (грамматического строя речи, звукопроизношения и др.) у дошкольников данной группы;</w:t>
      </w:r>
    </w:p>
    <w:p w:rsidR="0005404B" w:rsidRPr="00434F4C" w:rsidRDefault="00434F4C" w:rsidP="00C828CE">
      <w:pPr>
        <w:numPr>
          <w:ilvl w:val="2"/>
          <w:numId w:val="4"/>
        </w:numPr>
        <w:tabs>
          <w:tab w:val="left" w:pos="1281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Gabriola"/>
          <w:i/>
          <w:iCs/>
          <w:color w:val="00000A"/>
          <w:sz w:val="24"/>
          <w:szCs w:val="24"/>
        </w:rPr>
        <w:t xml:space="preserve">представить качественный анализ результатов констатирующего эксперимента. </w:t>
      </w:r>
    </w:p>
    <w:p w:rsidR="0005404B" w:rsidRPr="00B94909" w:rsidRDefault="00B94909" w:rsidP="005E4833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Во введении необходимо коротко описать 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>методы</w:t>
      </w:r>
      <w:r w:rsidRPr="00B94909">
        <w:rPr>
          <w:rFonts w:eastAsia="Gabriola"/>
          <w:color w:val="00000A"/>
          <w:sz w:val="24"/>
          <w:szCs w:val="24"/>
        </w:rPr>
        <w:t xml:space="preserve"> и технику сбора данных. При этом важно не только перечислить методы, но следует показать, почему выбраны именно эти, а не другие методы. Здесь же должна быть описана и процедура, т.е. 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>организация исследования</w:t>
      </w:r>
      <w:r w:rsidRPr="00B94909">
        <w:rPr>
          <w:rFonts w:eastAsia="Gabriola"/>
          <w:i/>
          <w:iCs/>
          <w:color w:val="00000A"/>
          <w:sz w:val="24"/>
          <w:szCs w:val="24"/>
        </w:rPr>
        <w:t>,</w:t>
      </w:r>
      <w:r w:rsidRPr="00B94909">
        <w:rPr>
          <w:rFonts w:eastAsia="Gabriola"/>
          <w:color w:val="00000A"/>
          <w:sz w:val="24"/>
          <w:szCs w:val="24"/>
        </w:rPr>
        <w:t xml:space="preserve"> база, на которой проводилось экспериментальное изучение.</w:t>
      </w:r>
    </w:p>
    <w:p w:rsidR="0005404B" w:rsidRPr="00B94909" w:rsidRDefault="00434F4C" w:rsidP="00434F4C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Arial"/>
          <w:sz w:val="24"/>
          <w:szCs w:val="24"/>
        </w:rPr>
        <w:t>5</w:t>
      </w:r>
      <w:r w:rsidR="00B94909" w:rsidRPr="00B94909">
        <w:rPr>
          <w:rFonts w:eastAsia="Arial"/>
          <w:sz w:val="24"/>
          <w:szCs w:val="24"/>
        </w:rPr>
        <w:t xml:space="preserve">.3.5 </w:t>
      </w:r>
      <w:r w:rsidR="00B94909" w:rsidRPr="00B94909">
        <w:rPr>
          <w:rFonts w:eastAsia="Gabriola"/>
          <w:sz w:val="24"/>
          <w:szCs w:val="24"/>
        </w:rPr>
        <w:t>Основная часть ВКР должна включать не менее двух глав, она может быть представлена теоретическим, практическим разделами, а также включать методические рекомендации автора по исследуемой проблеме.</w:t>
      </w:r>
    </w:p>
    <w:p w:rsidR="0005404B" w:rsidRPr="00B94909" w:rsidRDefault="00434F4C" w:rsidP="00434F4C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Gabriola"/>
          <w:sz w:val="24"/>
          <w:szCs w:val="24"/>
        </w:rPr>
        <w:t>5</w:t>
      </w:r>
      <w:r w:rsidR="00B94909" w:rsidRPr="00B94909">
        <w:rPr>
          <w:rFonts w:eastAsia="Gabriola"/>
          <w:sz w:val="24"/>
          <w:szCs w:val="24"/>
        </w:rPr>
        <w:t>.3.6</w:t>
      </w:r>
      <w:proofErr w:type="gramStart"/>
      <w:r w:rsidR="00B94909" w:rsidRPr="00B94909">
        <w:rPr>
          <w:rFonts w:eastAsia="Gabriol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sz w:val="24"/>
          <w:szCs w:val="24"/>
        </w:rPr>
        <w:t xml:space="preserve"> основной части ВКР приводятся данные, отражающие сущность, методику и основные результаты исследования.</w:t>
      </w:r>
    </w:p>
    <w:p w:rsidR="0005404B" w:rsidRPr="00B94909" w:rsidRDefault="00434F4C" w:rsidP="00B94909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Gabriola"/>
          <w:sz w:val="24"/>
          <w:szCs w:val="24"/>
        </w:rPr>
        <w:t>5</w:t>
      </w:r>
      <w:r w:rsidR="00B94909" w:rsidRPr="00B94909">
        <w:rPr>
          <w:rFonts w:eastAsia="Gabriola"/>
          <w:sz w:val="24"/>
          <w:szCs w:val="24"/>
        </w:rPr>
        <w:t>.3.7 Содержательно главы (разделы), как правило, включают в себя:</w:t>
      </w:r>
    </w:p>
    <w:p w:rsidR="0005404B" w:rsidRPr="00434F4C" w:rsidRDefault="00B94909" w:rsidP="00434F4C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– 1 глава - обзор литературы по исследуемой проблеме, анализ истории вопроса и его современного состояния, представление различных точек зрения и обоснование позиций автора исследования, анализ и классификацию привлекаемого материала на базе избранной </w:t>
      </w:r>
      <w:proofErr w:type="gramStart"/>
      <w:r w:rsidRPr="00B94909">
        <w:rPr>
          <w:rFonts w:eastAsia="Gabriola"/>
          <w:sz w:val="24"/>
          <w:szCs w:val="24"/>
        </w:rPr>
        <w:t>обучающимся</w:t>
      </w:r>
      <w:proofErr w:type="gramEnd"/>
      <w:r w:rsidRPr="00B94909">
        <w:rPr>
          <w:rFonts w:eastAsia="Gabriola"/>
          <w:sz w:val="24"/>
          <w:szCs w:val="24"/>
        </w:rPr>
        <w:t xml:space="preserve"> методики</w:t>
      </w:r>
      <w:r w:rsidR="00434F4C">
        <w:rPr>
          <w:rFonts w:eastAsia="Gabriola"/>
          <w:i/>
          <w:iCs/>
          <w:color w:val="00000A"/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>исследования;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– 2 глава - описание организации и процесса констатирующего исследования, групп испытуемых, методов исследования, методов расчета, качественная и количественная характеристика результатов эксперимента</w:t>
      </w:r>
      <w:r w:rsidR="008123CC">
        <w:rPr>
          <w:rFonts w:eastAsia="Gabriola"/>
          <w:sz w:val="24"/>
          <w:szCs w:val="24"/>
        </w:rPr>
        <w:t xml:space="preserve">, методические рекомендации или </w:t>
      </w:r>
      <w:proofErr w:type="spellStart"/>
      <w:r w:rsidR="008123CC">
        <w:rPr>
          <w:rFonts w:eastAsia="Gabriola"/>
          <w:sz w:val="24"/>
          <w:szCs w:val="24"/>
        </w:rPr>
        <w:t>коррекционн</w:t>
      </w:r>
      <w:proofErr w:type="gramStart"/>
      <w:r w:rsidR="008123CC">
        <w:rPr>
          <w:rFonts w:eastAsia="Gabriola"/>
          <w:sz w:val="24"/>
          <w:szCs w:val="24"/>
        </w:rPr>
        <w:t>о</w:t>
      </w:r>
      <w:proofErr w:type="spellEnd"/>
      <w:r w:rsidR="008123CC">
        <w:rPr>
          <w:rFonts w:eastAsia="Gabriola"/>
          <w:sz w:val="24"/>
          <w:szCs w:val="24"/>
        </w:rPr>
        <w:t>-</w:t>
      </w:r>
      <w:proofErr w:type="gramEnd"/>
      <w:r w:rsidR="008123CC">
        <w:rPr>
          <w:rFonts w:eastAsia="Gabriola"/>
          <w:sz w:val="24"/>
          <w:szCs w:val="24"/>
        </w:rPr>
        <w:t xml:space="preserve"> развивающую программу по формированию определенных функций у детей дошкольного возраста с ограниченными возможностями здоровья.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b/>
          <w:bCs/>
          <w:sz w:val="24"/>
          <w:szCs w:val="24"/>
        </w:rPr>
        <w:t xml:space="preserve">Глава I. </w:t>
      </w:r>
      <w:r w:rsidRPr="00B94909">
        <w:rPr>
          <w:rFonts w:eastAsia="Gabriola"/>
          <w:sz w:val="24"/>
          <w:szCs w:val="24"/>
        </w:rPr>
        <w:t>Литературный обзор по выбранной проблематике пишется по</w:t>
      </w:r>
      <w:r w:rsidRPr="00B94909">
        <w:rPr>
          <w:rFonts w:eastAsia="Gabriola"/>
          <w:b/>
          <w:bCs/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>материалам, собранным на этапе информационного поиска. Литературный обзор может иметь свою собственную внутреннюю структуру, то есть делиться на параграфы (подразделы). Не следует слишком усложнять эту структуру, подразделов литературного обзора в бакалаврской работе</w:t>
      </w:r>
      <w:r w:rsidR="008123CC">
        <w:rPr>
          <w:rFonts w:eastAsia="Gabriola"/>
          <w:sz w:val="24"/>
          <w:szCs w:val="24"/>
        </w:rPr>
        <w:t xml:space="preserve"> не должно быть больше трех</w:t>
      </w:r>
      <w:r w:rsidRPr="00B94909">
        <w:rPr>
          <w:rFonts w:eastAsia="Gabriola"/>
          <w:sz w:val="24"/>
          <w:szCs w:val="24"/>
        </w:rPr>
        <w:t xml:space="preserve">. 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Литературный обзор в целом и его отдельные параграфы должны иметь собственные названия, не повторяющие тему выпускной работы.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В рассмотрении разных литературных источником следует соблюдать меру: не отводить изложению одного источника слишком много места (несколько страниц). В обзоре необходимо четко разграничить обсуждаемые положения, взятые из литературы, и собственные (авторские) суждения. Каждое утверждение или положение, заимствованное у другого автора, должно сопровождаться ссылкой, иначе оно будет восприниматься в лучшем случае как ваше собственное, а в худшем - как плагиат.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В тексте могут использоваться и цитаты, при этом они должны воспроизводиться дословно, а в ссылке, кроме прочего, должна быть указана страница, на которой расположен цитируемый фрагмент. Увлечение цитатами - распространенный недостаток студенческих работ. Их не должно быть слишком много (желательно, не более одной на странице и не на каждой странице), и они не должны быть слишком длинными (желательно, не более 4-5 строк).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При изложении литературного обзора лучше придерживаться безличной формы («Как показало проведенное исследование...», «На основании полученных данных...», «Представляется возможным сделать следующие выводы...»).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lastRenderedPageBreak/>
        <w:t xml:space="preserve">Необходимо соблюдать логику изложения материала. Это предполагает плавные, естественные переходы между отдельными составными частями всей научной работы и между параграфами литературного обзора, в частности. </w:t>
      </w:r>
      <w:proofErr w:type="gramStart"/>
      <w:r w:rsidRPr="00B94909">
        <w:rPr>
          <w:rFonts w:eastAsia="Gabriola"/>
          <w:sz w:val="24"/>
          <w:szCs w:val="24"/>
        </w:rPr>
        <w:t>Для этого можно использовать «переходные фразы», смысл которых может</w:t>
      </w:r>
      <w:r w:rsidR="00514E0D">
        <w:rPr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>заключаться в выводах из уже изложенного, и в ссылках к следующей части работы.</w:t>
      </w:r>
      <w:proofErr w:type="gramEnd"/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Обзор литературы заканчивается формулировкой основных выводов, сделанных при анализе материалов литературной главы. Содержание вывода по первой главе должно сводиться к тому, что исследуемая проблема нуждается в более детальной проработке и глубоком изучении той или иной стороны речевого, психического развития. Такая структура текста позволяет сделать логичный переход от обзорной к экспериментальной части работы.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b/>
          <w:bCs/>
          <w:sz w:val="24"/>
          <w:szCs w:val="24"/>
        </w:rPr>
        <w:t xml:space="preserve">Глава II. </w:t>
      </w:r>
      <w:r w:rsidRPr="00B94909">
        <w:rPr>
          <w:rFonts w:eastAsia="Gabriola"/>
          <w:sz w:val="24"/>
          <w:szCs w:val="24"/>
        </w:rPr>
        <w:t>Описание организации, методов исследования, выборки</w:t>
      </w:r>
      <w:r w:rsidRPr="00B94909">
        <w:rPr>
          <w:rFonts w:eastAsia="Gabriola"/>
          <w:b/>
          <w:bCs/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>испытуемых, методов статистической обработки данных. Эта часть работы содержит обоснование выбора использованных диагностических методов и конкретных методик, их описание.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Описание выборки испытуемых должно содержать обоснование использования именно этих групп испытуемых с точки зрения репрезентативности выборки, указание на состояние испытуемых во время проведения исследования, а также сведения о других релевантных особенностях испытуемых. Среди них могут быть: распределение испытуемых по полу и возрасту, их образовательный и социальный статус, успешность обучения, медицинский диагноз, логопедическое заключение ПМПК и другие характеристики.</w:t>
      </w:r>
    </w:p>
    <w:p w:rsidR="0005404B" w:rsidRPr="00514E0D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При описании методики экспериментального исследование необходимо подробно перечислить задания констатирующего эксперимента, их цель, инструкцию экспериментатора, используемый дидактический материал, критерии оценки полученных результатов. Когда в работе используется новая или адаптированная методика, то все этапы работы должны быть тщательным образом прописаны. Также необходимо обратить внимание на описание организации </w:t>
      </w:r>
      <w:proofErr w:type="gramStart"/>
      <w:r w:rsidRPr="00B94909">
        <w:rPr>
          <w:rFonts w:eastAsia="Gabriola"/>
          <w:sz w:val="24"/>
          <w:szCs w:val="24"/>
        </w:rPr>
        <w:t>исследования</w:t>
      </w:r>
      <w:proofErr w:type="gramEnd"/>
      <w:r w:rsidRPr="00B94909">
        <w:rPr>
          <w:rFonts w:eastAsia="Gabriola"/>
          <w:sz w:val="24"/>
          <w:szCs w:val="24"/>
        </w:rPr>
        <w:t>: в каком учреждении проходил эксперимент, когда,</w:t>
      </w:r>
      <w:r w:rsidR="00514E0D">
        <w:rPr>
          <w:sz w:val="24"/>
          <w:szCs w:val="24"/>
        </w:rPr>
        <w:t xml:space="preserve"> в </w:t>
      </w:r>
      <w:r w:rsidRPr="00B94909">
        <w:rPr>
          <w:rFonts w:eastAsia="Gabriola"/>
          <w:sz w:val="24"/>
          <w:szCs w:val="24"/>
        </w:rPr>
        <w:t>течение какого времени обследовались испытуемые, какова была процедура эксперимента.</w:t>
      </w:r>
    </w:p>
    <w:p w:rsidR="0005404B" w:rsidRPr="00B94909" w:rsidRDefault="00B94909" w:rsidP="00514E0D">
      <w:pPr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>Результаты исследования. В этой части должны быть представлены результаты проведенного исследования, причем:</w:t>
      </w:r>
    </w:p>
    <w:p w:rsidR="0005404B" w:rsidRPr="00514E0D" w:rsidRDefault="00B94909" w:rsidP="00C828CE">
      <w:pPr>
        <w:numPr>
          <w:ilvl w:val="1"/>
          <w:numId w:val="5"/>
        </w:numPr>
        <w:tabs>
          <w:tab w:val="left" w:pos="1029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>результаты могут носить качественный характер и заключаться, например, в констатации определённого речевого уровня развития, выявления психологических особенностей и т.д. Соответственно и изложение таких результатов будет носить качественный характер, т.е. будет представлять собой описание этого речевого состояния.</w:t>
      </w:r>
    </w:p>
    <w:p w:rsidR="0005404B" w:rsidRPr="00B94909" w:rsidRDefault="00B94909" w:rsidP="00C828CE">
      <w:pPr>
        <w:numPr>
          <w:ilvl w:val="1"/>
          <w:numId w:val="5"/>
        </w:numPr>
        <w:tabs>
          <w:tab w:val="left" w:pos="1177"/>
        </w:tabs>
        <w:ind w:firstLine="709"/>
        <w:jc w:val="both"/>
        <w:rPr>
          <w:rFonts w:eastAsia="Gabriola"/>
          <w:sz w:val="24"/>
          <w:szCs w:val="24"/>
        </w:rPr>
      </w:pPr>
      <w:r w:rsidRPr="00514E0D">
        <w:rPr>
          <w:rFonts w:eastAsia="Gabriola"/>
          <w:sz w:val="24"/>
          <w:szCs w:val="24"/>
        </w:rPr>
        <w:t xml:space="preserve">если результаты носят количественный характер - т.е. являются результатом проведенных измерений или оценивания, то они могут быть оформлены в таблицу, схему, диаграмму. </w:t>
      </w:r>
      <w:r w:rsidRPr="00B94909">
        <w:rPr>
          <w:rFonts w:eastAsia="Gabriola"/>
          <w:sz w:val="24"/>
          <w:szCs w:val="24"/>
        </w:rPr>
        <w:t>При этом необходимо помнить, что данные, приведенные в таблице или на графике (диаграмме) должны быть обязательно описаны (объяснены) и в текстовой форме.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proofErr w:type="gramStart"/>
      <w:r w:rsidRPr="00B94909">
        <w:rPr>
          <w:rFonts w:eastAsia="Gabriola"/>
          <w:sz w:val="24"/>
          <w:szCs w:val="24"/>
        </w:rPr>
        <w:t>Результаты статистического анализа данных могут быть представлены либо в текстовой форме, либо - в табличной.</w:t>
      </w:r>
      <w:proofErr w:type="gramEnd"/>
      <w:r w:rsidRPr="00B94909">
        <w:rPr>
          <w:rFonts w:eastAsia="Gabriola"/>
          <w:sz w:val="24"/>
          <w:szCs w:val="24"/>
        </w:rPr>
        <w:t xml:space="preserve"> При этом необходимо приводить не только значения самих статистических показателей, но и обязательно указывать уровень их статистической достоверности.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Данные, приведенные в табличной форме, должны быть интерпретированы и объяснены и в текстовом виде. Если объем второй главы велик, то некоторые таблицы и диаграммы могут быть вынесены в приложение.</w:t>
      </w:r>
    </w:p>
    <w:p w:rsidR="00FA19E9" w:rsidRDefault="00B94909" w:rsidP="00FA19E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Вторая глава заканчивается формулировкой основных выводов, сделанных при анализе материалов констатирующего эксперимента. Содержание вывода по главе должно сводиться к тому, что полученные в ходе констатирующего эксперимента данные определяют направления и содержание коррекционного воздействия. Такая структура текста позволяет сделать логичный переход к формирующему эксперименту.</w:t>
      </w:r>
    </w:p>
    <w:p w:rsidR="00903C1C" w:rsidRPr="00FA19E9" w:rsidRDefault="00903C1C" w:rsidP="00FA19E9">
      <w:pPr>
        <w:ind w:firstLine="709"/>
        <w:jc w:val="both"/>
        <w:rPr>
          <w:rFonts w:eastAsia="Times New Roman"/>
          <w:sz w:val="24"/>
          <w:szCs w:val="24"/>
        </w:rPr>
      </w:pPr>
      <w:r w:rsidRPr="00D173FA">
        <w:rPr>
          <w:rFonts w:eastAsia="Times New Roman"/>
          <w:i/>
          <w:iCs/>
          <w:spacing w:val="-4"/>
          <w:sz w:val="24"/>
        </w:rPr>
        <w:t xml:space="preserve">  </w:t>
      </w:r>
      <w:r w:rsidRPr="00D173FA">
        <w:rPr>
          <w:rFonts w:eastAsia="Times New Roman"/>
          <w:spacing w:val="-4"/>
          <w:sz w:val="24"/>
        </w:rPr>
        <w:t xml:space="preserve">Выпускная квалификационная работа, предполагает констатирующий этап исследования, предполагающий один этап эксперимента. </w:t>
      </w:r>
      <w:proofErr w:type="gramStart"/>
      <w:r w:rsidRPr="00D173FA">
        <w:rPr>
          <w:rFonts w:eastAsia="Times New Roman"/>
          <w:spacing w:val="-4"/>
          <w:sz w:val="24"/>
        </w:rPr>
        <w:t xml:space="preserve">Исследование в работе такого вида </w:t>
      </w:r>
      <w:r w:rsidRPr="00D173FA">
        <w:rPr>
          <w:rFonts w:eastAsia="Times New Roman"/>
          <w:spacing w:val="-4"/>
          <w:sz w:val="24"/>
        </w:rPr>
        <w:lastRenderedPageBreak/>
        <w:t xml:space="preserve">направлено на выявление каких-либо закономерностей </w:t>
      </w:r>
      <w:proofErr w:type="spellStart"/>
      <w:r>
        <w:rPr>
          <w:rFonts w:eastAsia="Times New Roman"/>
          <w:spacing w:val="-4"/>
          <w:sz w:val="24"/>
        </w:rPr>
        <w:t>психо</w:t>
      </w:r>
      <w:r w:rsidRPr="00D173FA">
        <w:rPr>
          <w:rFonts w:eastAsia="Times New Roman"/>
          <w:spacing w:val="-4"/>
          <w:sz w:val="24"/>
        </w:rPr>
        <w:t>речевого</w:t>
      </w:r>
      <w:proofErr w:type="spellEnd"/>
      <w:r w:rsidRPr="00D173FA">
        <w:rPr>
          <w:rFonts w:eastAsia="Times New Roman"/>
          <w:spacing w:val="-4"/>
          <w:sz w:val="24"/>
        </w:rPr>
        <w:t xml:space="preserve"> развития детей и подростков с отклоняющимся развитием – взаимосвязей когнитивных и речевых процессов, различий уровня и особенностей развития различных категорий испытуемых, причинно-следственных связей когнитивных  и речевых функций и др. Также в данной работе предполагается разработка психолого-педагогических, коррекционных рекомендаций, сформулированных в соответствии с </w:t>
      </w:r>
      <w:r w:rsidRPr="00F6582A">
        <w:rPr>
          <w:rFonts w:eastAsia="Times New Roman"/>
          <w:spacing w:val="-4"/>
          <w:sz w:val="24"/>
        </w:rPr>
        <w:t>результативностью констатирующего этапа исследования.</w:t>
      </w:r>
      <w:proofErr w:type="gramEnd"/>
      <w:r w:rsidRPr="00F6582A">
        <w:rPr>
          <w:rFonts w:eastAsia="Times New Roman"/>
          <w:spacing w:val="-4"/>
          <w:sz w:val="24"/>
        </w:rPr>
        <w:t xml:space="preserve"> Такая работа может быть выполнена в рамках тех областей психолого-педагогического знания, изучение которых предусмотрено ФГОС </w:t>
      </w:r>
      <w:proofErr w:type="gramStart"/>
      <w:r w:rsidRPr="00F6582A">
        <w:rPr>
          <w:rFonts w:eastAsia="Times New Roman"/>
          <w:spacing w:val="-4"/>
          <w:sz w:val="24"/>
        </w:rPr>
        <w:t>ВО</w:t>
      </w:r>
      <w:proofErr w:type="gramEnd"/>
      <w:r w:rsidRPr="00F6582A">
        <w:rPr>
          <w:rFonts w:eastAsia="Times New Roman"/>
          <w:spacing w:val="-4"/>
          <w:sz w:val="24"/>
        </w:rPr>
        <w:t xml:space="preserve">. </w:t>
      </w:r>
    </w:p>
    <w:p w:rsidR="00903C1C" w:rsidRPr="00FA19E9" w:rsidRDefault="00903C1C" w:rsidP="00FA19E9">
      <w:pPr>
        <w:shd w:val="clear" w:color="auto" w:fill="FFFFFF"/>
        <w:tabs>
          <w:tab w:val="left" w:pos="0"/>
          <w:tab w:val="left" w:pos="1080"/>
        </w:tabs>
        <w:ind w:firstLine="709"/>
        <w:jc w:val="both"/>
        <w:rPr>
          <w:spacing w:val="-4"/>
          <w:sz w:val="24"/>
        </w:rPr>
      </w:pPr>
      <w:r w:rsidRPr="00F6582A">
        <w:rPr>
          <w:rFonts w:eastAsia="Times New Roman"/>
          <w:sz w:val="24"/>
        </w:rPr>
        <w:t>Выпускная квалификационная работа оценивается рецензентом, который может являться преподавателем кафедры специальной педагогики и психологии Института педагогики БГПУ им. М. Акмуллы или сотрудником другого научного учреждения, работающим по тематике данной работы. Темы выпускных квалификационных работ, их руководители и рецензенты утверждаются на заседании кафедры, а затем оформляются приказом по ВУЗу.</w:t>
      </w:r>
      <w:r w:rsidRPr="00F6582A">
        <w:rPr>
          <w:rFonts w:eastAsia="Times New Roman"/>
          <w:spacing w:val="-4"/>
          <w:sz w:val="24"/>
        </w:rPr>
        <w:t xml:space="preserve"> Выпускная квалификационная работа должна быть представлена в форме рукописи. </w:t>
      </w:r>
      <w:r>
        <w:rPr>
          <w:rFonts w:eastAsia="Times New Roman"/>
          <w:spacing w:val="-4"/>
          <w:sz w:val="24"/>
        </w:rPr>
        <w:t xml:space="preserve"> </w:t>
      </w:r>
    </w:p>
    <w:p w:rsidR="0005404B" w:rsidRPr="00B94909" w:rsidRDefault="00B94909" w:rsidP="005F5940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По результатам </w:t>
      </w:r>
      <w:proofErr w:type="gramStart"/>
      <w:r w:rsidRPr="00B94909">
        <w:rPr>
          <w:rFonts w:eastAsia="Gabriola"/>
          <w:sz w:val="24"/>
          <w:szCs w:val="24"/>
        </w:rPr>
        <w:t>проведенных</w:t>
      </w:r>
      <w:proofErr w:type="gramEnd"/>
      <w:r w:rsidR="00FA19E9">
        <w:rPr>
          <w:rFonts w:eastAsia="Gabriola"/>
          <w:sz w:val="24"/>
          <w:szCs w:val="24"/>
        </w:rPr>
        <w:t xml:space="preserve"> констатирующего эксперимента</w:t>
      </w:r>
      <w:r w:rsidRPr="00B94909">
        <w:rPr>
          <w:rFonts w:eastAsia="Gabriola"/>
          <w:sz w:val="24"/>
          <w:szCs w:val="24"/>
        </w:rPr>
        <w:t xml:space="preserve"> в практическом учреждении, где проводилось исследование, оформляется справка о внедрении, которая прикладывается к ВКР. Справка должна иметь печать и подпись руководителя организации.</w:t>
      </w:r>
    </w:p>
    <w:p w:rsidR="0005404B" w:rsidRPr="00B94909" w:rsidRDefault="00FA19E9" w:rsidP="00FA19E9">
      <w:pPr>
        <w:ind w:firstLine="709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5</w:t>
      </w:r>
      <w:r w:rsidR="00B94909" w:rsidRPr="00B94909">
        <w:rPr>
          <w:rFonts w:eastAsia="Gabriola"/>
          <w:sz w:val="24"/>
          <w:szCs w:val="24"/>
        </w:rPr>
        <w:t>.3.8</w:t>
      </w:r>
      <w:proofErr w:type="gramStart"/>
      <w:r w:rsidR="00B94909" w:rsidRPr="00B94909">
        <w:rPr>
          <w:rFonts w:eastAsia="Gabriol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sz w:val="24"/>
          <w:szCs w:val="24"/>
        </w:rPr>
        <w:t xml:space="preserve"> конце каждой главы, как правило, обобщается материал в соответствии с целями и задачами, формулируются выводы и достигнутые результаты.</w:t>
      </w:r>
    </w:p>
    <w:p w:rsidR="0005404B" w:rsidRPr="00B94909" w:rsidRDefault="00FA19E9" w:rsidP="00FA19E9">
      <w:pPr>
        <w:ind w:firstLine="709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5</w:t>
      </w:r>
      <w:r w:rsidR="00B94909" w:rsidRPr="00B94909">
        <w:rPr>
          <w:rFonts w:eastAsia="Gabriola"/>
          <w:sz w:val="24"/>
          <w:szCs w:val="24"/>
        </w:rPr>
        <w:t>.3.9</w:t>
      </w:r>
      <w:proofErr w:type="gramStart"/>
      <w:r w:rsidR="00B94909" w:rsidRPr="00B94909">
        <w:rPr>
          <w:rFonts w:eastAsia="Gabriol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sz w:val="24"/>
          <w:szCs w:val="24"/>
        </w:rPr>
        <w:t xml:space="preserve"> заключении </w:t>
      </w:r>
      <w:r>
        <w:rPr>
          <w:rFonts w:eastAsia="Times New Roman"/>
          <w:kern w:val="16"/>
          <w:sz w:val="24"/>
        </w:rPr>
        <w:t>не менее 3</w:t>
      </w:r>
      <w:r w:rsidRPr="00A61280">
        <w:rPr>
          <w:rFonts w:eastAsia="Times New Roman"/>
          <w:kern w:val="16"/>
          <w:sz w:val="24"/>
        </w:rPr>
        <w:t xml:space="preserve"> страниц</w:t>
      </w:r>
      <w:r>
        <w:rPr>
          <w:kern w:val="16"/>
          <w:sz w:val="24"/>
        </w:rPr>
        <w:t xml:space="preserve"> </w:t>
      </w:r>
      <w:r w:rsidR="00B94909" w:rsidRPr="00B94909">
        <w:rPr>
          <w:rFonts w:eastAsia="Gabriola"/>
          <w:sz w:val="24"/>
          <w:szCs w:val="24"/>
        </w:rPr>
        <w:t>указываются общие результаты ВКР, формулируются обобщенные выводы и предложения, возможные перспективы применения результатов на практике и дальнейшего исследования проблемы.</w:t>
      </w:r>
    </w:p>
    <w:p w:rsidR="00FA19E9" w:rsidRPr="00A61280" w:rsidRDefault="00FA19E9" w:rsidP="00FA19E9">
      <w:pPr>
        <w:widowControl w:val="0"/>
        <w:ind w:firstLine="720"/>
        <w:jc w:val="both"/>
        <w:rPr>
          <w:rFonts w:eastAsia="Times New Roman"/>
          <w:kern w:val="16"/>
          <w:sz w:val="24"/>
        </w:rPr>
      </w:pPr>
      <w:r>
        <w:rPr>
          <w:rFonts w:eastAsia="Arial"/>
          <w:sz w:val="24"/>
          <w:szCs w:val="24"/>
        </w:rPr>
        <w:t>5</w:t>
      </w:r>
      <w:r w:rsidR="00B94909" w:rsidRPr="00B94909">
        <w:rPr>
          <w:rFonts w:eastAsia="Arial"/>
          <w:sz w:val="24"/>
          <w:szCs w:val="24"/>
        </w:rPr>
        <w:t xml:space="preserve">.3.10 </w:t>
      </w:r>
      <w:r w:rsidRPr="00A61280">
        <w:rPr>
          <w:rFonts w:eastAsia="Times New Roman"/>
          <w:kern w:val="16"/>
          <w:sz w:val="24"/>
        </w:rPr>
        <w:t>Список исполь</w:t>
      </w:r>
      <w:r>
        <w:rPr>
          <w:rFonts w:eastAsia="Times New Roman"/>
          <w:kern w:val="16"/>
          <w:sz w:val="24"/>
        </w:rPr>
        <w:t>зованной литературы (не менее 45 названий</w:t>
      </w:r>
      <w:r w:rsidRPr="00A61280">
        <w:rPr>
          <w:rFonts w:eastAsia="Times New Roman"/>
          <w:kern w:val="16"/>
          <w:sz w:val="24"/>
        </w:rPr>
        <w:t>) составляется в алфавитном порядке, иностранные источники даются после отечественных. Каждый источник должен иметь полное библиографическое описание и получать отражение в тексте квалификационной работе</w:t>
      </w:r>
      <w:r>
        <w:rPr>
          <w:rFonts w:eastAsia="Times New Roman"/>
          <w:kern w:val="16"/>
          <w:sz w:val="24"/>
        </w:rPr>
        <w:t>.</w:t>
      </w:r>
      <w:r w:rsidRPr="00A61280">
        <w:rPr>
          <w:rFonts w:eastAsia="Times New Roman"/>
          <w:kern w:val="16"/>
          <w:sz w:val="24"/>
        </w:rPr>
        <w:t xml:space="preserve"> </w:t>
      </w:r>
    </w:p>
    <w:p w:rsidR="0005404B" w:rsidRPr="005F5940" w:rsidRDefault="00B94909" w:rsidP="00FA19E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Список источников информации должен включать изученную и</w:t>
      </w:r>
      <w:r w:rsidRPr="00B94909">
        <w:rPr>
          <w:rFonts w:eastAsia="Arial"/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>использованную в ВКР литературу (учебно-методическая и монографическая литература, периодические издания), интернет – ресурсов и других источников. Он свидетельствует о степени изученности проблемы, налич</w:t>
      </w:r>
      <w:proofErr w:type="gramStart"/>
      <w:r w:rsidRPr="00B94909">
        <w:rPr>
          <w:rFonts w:eastAsia="Gabriola"/>
          <w:sz w:val="24"/>
          <w:szCs w:val="24"/>
        </w:rPr>
        <w:t>ии у о</w:t>
      </w:r>
      <w:proofErr w:type="gramEnd"/>
      <w:r w:rsidRPr="00B94909">
        <w:rPr>
          <w:rFonts w:eastAsia="Gabriola"/>
          <w:sz w:val="24"/>
          <w:szCs w:val="24"/>
        </w:rPr>
        <w:t xml:space="preserve">бучающегося навыков самостоятельной работы с информационной составляющей ВКР и должен оформляться в соответствии с требованиями </w:t>
      </w:r>
      <w:r w:rsidRPr="005F5940">
        <w:rPr>
          <w:rFonts w:eastAsia="Gabriola"/>
          <w:sz w:val="24"/>
          <w:szCs w:val="24"/>
        </w:rPr>
        <w:t>ГОСТ (Пример оформлени</w:t>
      </w:r>
      <w:r w:rsidR="005F5940" w:rsidRPr="005F5940">
        <w:rPr>
          <w:rFonts w:eastAsia="Gabriola"/>
          <w:sz w:val="24"/>
          <w:szCs w:val="24"/>
        </w:rPr>
        <w:t>я списка приведен в Приложении 3</w:t>
      </w:r>
      <w:r w:rsidRPr="005F5940">
        <w:rPr>
          <w:rFonts w:eastAsia="Gabriola"/>
          <w:sz w:val="24"/>
          <w:szCs w:val="24"/>
        </w:rPr>
        <w:t>).</w:t>
      </w:r>
    </w:p>
    <w:p w:rsidR="0005404B" w:rsidRPr="00B94909" w:rsidRDefault="005F5940" w:rsidP="00B94909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5</w:t>
      </w:r>
      <w:r w:rsidR="00B94909" w:rsidRPr="00B94909">
        <w:rPr>
          <w:rFonts w:eastAsia="Arial"/>
          <w:sz w:val="24"/>
          <w:szCs w:val="24"/>
        </w:rPr>
        <w:t>.3.11</w:t>
      </w:r>
      <w:proofErr w:type="gramStart"/>
      <w:r w:rsidR="00B94909" w:rsidRPr="00B94909">
        <w:rPr>
          <w:rFonts w:eastAsia="Arial"/>
          <w:sz w:val="24"/>
          <w:szCs w:val="24"/>
        </w:rPr>
        <w:t xml:space="preserve"> </w:t>
      </w:r>
      <w:r w:rsidR="00B94909" w:rsidRPr="00B94909">
        <w:rPr>
          <w:rFonts w:eastAsia="Gabriola"/>
          <w:sz w:val="24"/>
          <w:szCs w:val="24"/>
        </w:rPr>
        <w:t>В</w:t>
      </w:r>
      <w:proofErr w:type="gramEnd"/>
      <w:r w:rsidR="00B94909" w:rsidRPr="00B94909">
        <w:rPr>
          <w:rFonts w:eastAsia="Gabriola"/>
          <w:sz w:val="24"/>
          <w:szCs w:val="24"/>
        </w:rPr>
        <w:t xml:space="preserve"> приложения включаются связанные с выполненной ВКР</w:t>
      </w:r>
      <w:r w:rsidR="00B94909" w:rsidRPr="00B94909">
        <w:rPr>
          <w:rFonts w:eastAsia="Arial"/>
          <w:sz w:val="24"/>
          <w:szCs w:val="24"/>
        </w:rPr>
        <w:t xml:space="preserve"> </w:t>
      </w:r>
      <w:r w:rsidR="00B94909" w:rsidRPr="00B94909">
        <w:rPr>
          <w:rFonts w:eastAsia="Gabriola"/>
          <w:sz w:val="24"/>
          <w:szCs w:val="24"/>
        </w:rPr>
        <w:t>материалы, которые по каким- либо причинам не могут быть внесены в основную часть: справочные материалы, таблицы, схемы, нормативные документы, образцы документов, речевые карты, инструкции, методики (иные материалы), разработанные в процессе выполнения работы, иллюстрации вспомогательного характера, картинный и дидактический материал, конспекты занятий, тематические планы, фотоотчеты о проделанной работе и т.д.</w:t>
      </w:r>
    </w:p>
    <w:p w:rsidR="0005404B" w:rsidRPr="00B94909" w:rsidRDefault="0005404B" w:rsidP="007B771C">
      <w:pPr>
        <w:jc w:val="both"/>
        <w:rPr>
          <w:sz w:val="24"/>
          <w:szCs w:val="24"/>
        </w:rPr>
      </w:pPr>
    </w:p>
    <w:p w:rsidR="0005404B" w:rsidRPr="00B94909" w:rsidRDefault="007B771C" w:rsidP="007B771C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6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 xml:space="preserve">. </w:t>
      </w:r>
      <w:r>
        <w:rPr>
          <w:rFonts w:eastAsia="Gabriola"/>
          <w:b/>
          <w:bCs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ОФОРМЛЕНИЕ ВЫПУСКНОЙ КВАЛИФИКАЦИОННОЙ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РАБОТЫ</w:t>
      </w:r>
    </w:p>
    <w:p w:rsidR="0005404B" w:rsidRPr="00B94909" w:rsidRDefault="007B771C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  ВКР оформляется на русском языке.</w:t>
      </w:r>
    </w:p>
    <w:p w:rsidR="0005404B" w:rsidRPr="00B94909" w:rsidRDefault="007B771C" w:rsidP="00E27CC2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.2 Работа оформляется в виде текста, подготовленного на персональном компьютере с помощью текстового редактора и отпечатанного на принтере на листах формата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А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4, с одной стороны. Текст на листе должен иметь книжную ориентацию, альбомная ориентация допускается только для таблиц и схем приложений. Основной цвет шрифта - черный.</w:t>
      </w:r>
    </w:p>
    <w:p w:rsidR="0005404B" w:rsidRPr="00B94909" w:rsidRDefault="00E27CC2" w:rsidP="00E27CC2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.3 Текст печатается через 1,5 интервала с применением размера шрифта 14, шрифт – Times New Roman. Абзацный отступ – 1,25. Разрешается использовать компьютерные возможности акцентирования внимания на определенных терминах, формулах, применяя инструменты выделения и шрифты различных стилей. Каждая страница текста должна иметь следующие размеры полей:</w:t>
      </w:r>
      <w:r w:rsidR="00771A7C">
        <w:rPr>
          <w:rFonts w:eastAsia="Gabriola"/>
          <w:color w:val="00000A"/>
          <w:sz w:val="24"/>
          <w:szCs w:val="24"/>
        </w:rPr>
        <w:t xml:space="preserve"> левое поле – 30 мм, правое – 15 мм, верхнее и нижнее – 20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мм.</w:t>
      </w:r>
    </w:p>
    <w:p w:rsidR="0005404B" w:rsidRPr="00B94909" w:rsidRDefault="00E27CC2" w:rsidP="00771A7C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lastRenderedPageBreak/>
        <w:t>6</w:t>
      </w:r>
      <w:r w:rsidR="00B94909" w:rsidRPr="00B94909">
        <w:rPr>
          <w:rFonts w:eastAsia="Gabriola"/>
          <w:color w:val="00000A"/>
          <w:sz w:val="24"/>
          <w:szCs w:val="24"/>
        </w:rPr>
        <w:t>.4 Наименования всех структурных элементов ВКР (за исключением: приложений) записываются в виде заголовков строчными буквами по центру страницы без подчеркивания (шрифт 14 жирный). Точка после заголовка не</w:t>
      </w:r>
      <w:r w:rsidR="00771A7C"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ставится.</w:t>
      </w:r>
    </w:p>
    <w:p w:rsidR="0005404B" w:rsidRPr="00B94909" w:rsidRDefault="00771A7C" w:rsidP="00771A7C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.5 Страницы нумеруются арабскими цифрами с соблюдением сквозной нумерации по всему тексту. Номер страницы проставляется в правой нижней части листа без точки. Титульный ли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ст вкл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ючается в общую нумерацию страниц. Номер страницы на титульном листе не проставляется (нумерация страниц - автоматическая). Приложения включаются в общую нумерацию страниц.</w:t>
      </w:r>
    </w:p>
    <w:p w:rsidR="00771A7C" w:rsidRDefault="00771A7C" w:rsidP="00771A7C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.6 Главы (разделы) имеют порядковые номера в пределах всей ВКР и обозначаются арабскими цифрами без точки. Номер подраздела (параграфа) состоит из номеров главы (раздела) и подраздела (параграфа), разделенных точкой. В конце номера подраздела точка не ставится. Главы (разделы) основной части ВКР следует начинать с нового листа (страницы).</w:t>
      </w:r>
    </w:p>
    <w:p w:rsidR="0005404B" w:rsidRPr="00B94909" w:rsidRDefault="00771A7C" w:rsidP="00771A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.7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ри ссылках на структурную часть текста, выполняемой ВКР указываются номера глав (разделов), подразделов (параграфов), пунктов, подпунктов, перечислений, графического материала, формул, таблиц, приложений, а также графы и строки таблицы данной ВКР. При ссылках следует писать; «... в соответствии с главой (разделом) 2», « ... в соответствии со схемой 2», «(схема 2)», «в соответствии с таблицей 1», «таблица 4», «... в соответствии с приложением 1» и т. п.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.8 Цитаты воспроизводятся в тексте ВКР с соблюдением всех правил цитирования (соразмерная кратность цитаты, точность цитирования).</w:t>
      </w:r>
    </w:p>
    <w:p w:rsidR="0005404B" w:rsidRPr="005F5940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.9 Цитированная информация заключаются в кавычки, и делается ссылка на источник, из которого приводится </w:t>
      </w:r>
      <w:r w:rsidR="00B94909" w:rsidRPr="005F5940">
        <w:rPr>
          <w:rFonts w:eastAsia="Gabriola"/>
          <w:sz w:val="24"/>
          <w:szCs w:val="24"/>
        </w:rPr>
        <w:t>цитата (Пример оформления библиографически</w:t>
      </w:r>
      <w:r w:rsidR="005F5940" w:rsidRPr="005F5940">
        <w:rPr>
          <w:rFonts w:eastAsia="Gabriola"/>
          <w:sz w:val="24"/>
          <w:szCs w:val="24"/>
        </w:rPr>
        <w:t>х ссылок приведен в Приложении 4</w:t>
      </w:r>
      <w:r w:rsidR="00B94909" w:rsidRPr="005F5940">
        <w:rPr>
          <w:rFonts w:eastAsia="Gabriola"/>
          <w:sz w:val="24"/>
          <w:szCs w:val="24"/>
        </w:rPr>
        <w:t>).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.10 Цифровой (графический) материал (далее - материалы), как правило, оформляется в виде таблиц, графиков, диаграмм, иллюстраций и имеет по тексту отдельную сквозную нумерацию для каждого вида материала, выполненную арабскими цифрами.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ри этом обязательно делается надпись «Таблица» или «Рис.» и указывается порядковый номер, название рисунка записывается в той же строке, а заголовок таблицы - на следующей строке по центру ст</w:t>
      </w:r>
      <w:r>
        <w:rPr>
          <w:rFonts w:eastAsia="Gabriola"/>
          <w:color w:val="00000A"/>
          <w:sz w:val="24"/>
          <w:szCs w:val="24"/>
        </w:rPr>
        <w:t>рочными буквами (14 шрифт</w:t>
      </w:r>
      <w:r w:rsidR="00B94909" w:rsidRPr="00B94909">
        <w:rPr>
          <w:rFonts w:eastAsia="Gabriola"/>
          <w:color w:val="00000A"/>
          <w:sz w:val="24"/>
          <w:szCs w:val="24"/>
        </w:rPr>
        <w:t>)</w:t>
      </w:r>
      <w:r w:rsidR="00D13FA2">
        <w:rPr>
          <w:rFonts w:eastAsia="Gabriola"/>
          <w:color w:val="00000A"/>
          <w:sz w:val="24"/>
          <w:szCs w:val="24"/>
        </w:rPr>
        <w:t xml:space="preserve"> (</w:t>
      </w:r>
      <w:proofErr w:type="spellStart"/>
      <w:r w:rsidR="00D13FA2">
        <w:rPr>
          <w:rFonts w:eastAsia="Gabriola"/>
          <w:color w:val="00000A"/>
          <w:sz w:val="24"/>
          <w:szCs w:val="24"/>
        </w:rPr>
        <w:t>Приложеие</w:t>
      </w:r>
      <w:proofErr w:type="spellEnd"/>
      <w:r w:rsidR="00D13FA2">
        <w:rPr>
          <w:rFonts w:eastAsia="Gabriola"/>
          <w:color w:val="00000A"/>
          <w:sz w:val="24"/>
          <w:szCs w:val="24"/>
        </w:rPr>
        <w:t xml:space="preserve"> 5)</w:t>
      </w:r>
      <w:r w:rsidR="00B94909" w:rsidRPr="00B94909">
        <w:rPr>
          <w:rFonts w:eastAsia="Gabriola"/>
          <w:color w:val="00000A"/>
          <w:sz w:val="24"/>
          <w:szCs w:val="24"/>
        </w:rPr>
        <w:t>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.12 Материалы в зависимости от их размера, помещаются под текстом, в котором впервые дается ссылка на них, или на следующей странице. Допускается цветное оформление материалов.</w:t>
      </w:r>
    </w:p>
    <w:p w:rsidR="0005404B" w:rsidRPr="00B94909" w:rsidRDefault="00BF20A8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.13 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справа над первой частью таблицы, над другими частями пишут слово «Продолжение» и указывают номер таблицы, например: «Продолжение таблицы 1». При переносе таблицы на другой лист (страницу) заголовок помещают только над ее первой частью. Необходимо указывать при переносе обозначение столбцов таблицы. В таб</w:t>
      </w:r>
      <w:r>
        <w:rPr>
          <w:rFonts w:eastAsia="Gabriola"/>
          <w:color w:val="00000A"/>
          <w:sz w:val="24"/>
          <w:szCs w:val="24"/>
        </w:rPr>
        <w:t xml:space="preserve">лицах допускается применение </w:t>
      </w:r>
      <w:r w:rsidR="00B94909" w:rsidRPr="00B94909">
        <w:rPr>
          <w:rFonts w:eastAsia="Gabriola"/>
          <w:color w:val="00000A"/>
          <w:sz w:val="24"/>
          <w:szCs w:val="24"/>
        </w:rPr>
        <w:t>12 размера шрифт</w:t>
      </w:r>
      <w:r>
        <w:rPr>
          <w:rFonts w:eastAsia="Gabriola"/>
          <w:color w:val="00000A"/>
          <w:sz w:val="24"/>
          <w:szCs w:val="24"/>
        </w:rPr>
        <w:t xml:space="preserve">а и интервал 1,0. 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.14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ВКР используются только общепринятые сокращения и аббревиатуры. Если в работе принята особая система сокращений слов, наименований, то перечень принятых сокращений должен быть приведен в структурном элементе «Обозначения и сокращения» после структурного элемента ВКР «Содержание».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.15 Формулы и уравнения следует выделять из текста в отдельную строку.</w:t>
      </w:r>
    </w:p>
    <w:p w:rsidR="0005404B" w:rsidRPr="00B94909" w:rsidRDefault="00BF20A8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.16 Выше и ниже каждой формулы или уравнения должна быть оставлена одна свободная строка. Если уравнение не умещается в одну строку, то оно должно быть перенесено после знака равенства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(=), 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или после знаков плюс (+), минус (-), умножения (х), деления (:) или других математических знаков, причем знак в начале следующей строки повторяют. При переносе формулы на знаке, символизирующим операцию умножения, применяют знак «Х».</w:t>
      </w: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lastRenderedPageBreak/>
        <w:t>6</w:t>
      </w:r>
      <w:r w:rsidR="00B94909" w:rsidRPr="00B94909">
        <w:rPr>
          <w:rFonts w:eastAsia="Gabriola"/>
          <w:color w:val="00000A"/>
          <w:sz w:val="24"/>
          <w:szCs w:val="24"/>
        </w:rPr>
        <w:t>.17 Пояснение значений символом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6.18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Приложения к ВКР оформляются на отдельных листах, причем каждое из них должно иметь свой тематический заголовок и в правом верхнем углу страницы надпись «Приложение» с указанием его порядкового номера арабскими цифрами. Характер приложения определяется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обучающимся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самостоятельно, исходя из содержания работы. Текст каждого приложения может быть разделен на разделы, подразделы, пункты, подпункты, которые нумеруют в пределах каждого приложения. Приложения должны иметь общую с остальной частью работы сквозную нумерацию страниц.</w:t>
      </w:r>
    </w:p>
    <w:p w:rsidR="002875AF" w:rsidRDefault="002875AF" w:rsidP="00B94909">
      <w:pPr>
        <w:ind w:firstLine="709"/>
        <w:jc w:val="both"/>
        <w:rPr>
          <w:rFonts w:eastAsia="Gabriola"/>
          <w:color w:val="000000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6.19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Текст ВКР должен быть представлен в твердом переплете.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Законченная ВКР, подписанная обучающимся, с отзывом руководителя ВКР, справкой о внедрении, отчетом о проверке выпускной квалификационной </w:t>
      </w:r>
      <w:r w:rsidR="00B94909" w:rsidRPr="00B94909">
        <w:rPr>
          <w:rFonts w:eastAsia="Gabriola"/>
          <w:color w:val="000000"/>
          <w:sz w:val="24"/>
          <w:szCs w:val="24"/>
        </w:rPr>
        <w:t>работы на оригинальность</w:t>
      </w:r>
      <w:r>
        <w:rPr>
          <w:rFonts w:eastAsia="Gabriola"/>
          <w:color w:val="000000"/>
          <w:sz w:val="24"/>
          <w:szCs w:val="24"/>
        </w:rPr>
        <w:t>.</w:t>
      </w:r>
      <w:proofErr w:type="gramEnd"/>
    </w:p>
    <w:p w:rsidR="0005404B" w:rsidRPr="002875AF" w:rsidRDefault="002875AF" w:rsidP="002875AF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6.20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Электронный вариант ВКР (полный текст), загружается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ответственным лицом в электронно-библиотечную систему Университета.</w:t>
      </w:r>
    </w:p>
    <w:p w:rsidR="0005404B" w:rsidRPr="00B94909" w:rsidRDefault="0005404B" w:rsidP="00B94909">
      <w:pPr>
        <w:ind w:firstLine="709"/>
        <w:jc w:val="both"/>
        <w:rPr>
          <w:sz w:val="24"/>
          <w:szCs w:val="24"/>
        </w:rPr>
      </w:pP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7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 ПОРЯДОК ПРОВЕРКИ ВЫПУСКНЫХ КВАЛИФИКАЦИОННЫХ РАБОТ НА НАЛИЧИЕ НЕЗАКОННЫХ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ЗАИМСТВОВАНИЙ В СИСТЕМЕ «АНТИПЛАГИАТ»</w:t>
      </w: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 Проверка ВКР в Системе «Антиплагиат» (далее – Система) является составной частью реализуемого в Университете процесса контроля соблюдения академических норм в написании ВКР.</w:t>
      </w: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.2 Система «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Антиплагиат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>» – программная система, предназначенная для проверки текстовых документов на наличие заимствований из источников, находящихся в свободном доступе в сети Интернет.</w:t>
      </w:r>
    </w:p>
    <w:p w:rsidR="002875AF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.3 ВКР обучающихся по образовательным программам ВО всех форм обучения, подлежат обязательной проверке в Системе в целях определения доли авторского текста (оригинальности) и выявления источников возможного заимствования.</w:t>
      </w:r>
    </w:p>
    <w:p w:rsidR="002875AF" w:rsidRDefault="002875AF" w:rsidP="002875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.4 Письменные работы, подлежащие проверке в Системе, предоставляются исключительно в электронном виде (в форматах .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doc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>, .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rtf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>, .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txt</w:t>
      </w:r>
      <w:proofErr w:type="spellEnd"/>
      <w:r>
        <w:rPr>
          <w:sz w:val="24"/>
          <w:szCs w:val="24"/>
        </w:rPr>
        <w:t xml:space="preserve"> в</w:t>
      </w:r>
      <w:r w:rsidR="00D13FA2"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не заархивированном виде) для их загрузки в Систему, последующего хранения, а также формирования внутренней базы ВКР Университета. Не допускается представление письменных работ в виде презентации в формате .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ppt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>.</w:t>
      </w:r>
    </w:p>
    <w:p w:rsidR="0005404B" w:rsidRPr="002875AF" w:rsidRDefault="002875AF" w:rsidP="002875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.5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Обучающийся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предоставляет научному руководителю ВКР на первую проверку в Системе к предзащите.</w:t>
      </w:r>
    </w:p>
    <w:p w:rsidR="0005404B" w:rsidRPr="00B94909" w:rsidRDefault="002875AF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.6 Обучающийся допускается к защите В</w:t>
      </w:r>
      <w:r>
        <w:rPr>
          <w:rFonts w:eastAsia="Gabriola"/>
          <w:color w:val="00000A"/>
          <w:sz w:val="24"/>
          <w:szCs w:val="24"/>
        </w:rPr>
        <w:t>КР при наличии в ней не менее 70</w:t>
      </w:r>
      <w:r w:rsidR="00B94909" w:rsidRPr="00B94909">
        <w:rPr>
          <w:rFonts w:eastAsia="Gabriola"/>
          <w:color w:val="00000A"/>
          <w:sz w:val="24"/>
          <w:szCs w:val="24"/>
        </w:rPr>
        <w:t>% оригинального текста</w:t>
      </w:r>
      <w:r>
        <w:rPr>
          <w:rFonts w:eastAsia="Gabriola"/>
          <w:color w:val="00000A"/>
          <w:sz w:val="24"/>
          <w:szCs w:val="24"/>
        </w:rPr>
        <w:t xml:space="preserve"> на ОДО и</w:t>
      </w:r>
      <w:r w:rsidRPr="002875AF">
        <w:rPr>
          <w:rFonts w:eastAsia="Gabriola"/>
          <w:color w:val="00000A"/>
          <w:sz w:val="24"/>
          <w:szCs w:val="24"/>
        </w:rPr>
        <w:t xml:space="preserve"> </w:t>
      </w:r>
      <w:r>
        <w:rPr>
          <w:rFonts w:eastAsia="Gabriola"/>
          <w:color w:val="00000A"/>
          <w:sz w:val="24"/>
          <w:szCs w:val="24"/>
        </w:rPr>
        <w:t xml:space="preserve">не </w:t>
      </w:r>
      <w:proofErr w:type="spellStart"/>
      <w:proofErr w:type="gramStart"/>
      <w:r>
        <w:rPr>
          <w:rFonts w:eastAsia="Gabriola"/>
          <w:color w:val="00000A"/>
          <w:sz w:val="24"/>
          <w:szCs w:val="24"/>
        </w:rPr>
        <w:t>не</w:t>
      </w:r>
      <w:proofErr w:type="spellEnd"/>
      <w:proofErr w:type="gramEnd"/>
      <w:r>
        <w:rPr>
          <w:rFonts w:eastAsia="Gabriola"/>
          <w:color w:val="00000A"/>
          <w:sz w:val="24"/>
          <w:szCs w:val="24"/>
        </w:rPr>
        <w:t xml:space="preserve"> менее 70</w:t>
      </w:r>
      <w:r w:rsidRPr="00B94909">
        <w:rPr>
          <w:rFonts w:eastAsia="Gabriola"/>
          <w:color w:val="00000A"/>
          <w:sz w:val="24"/>
          <w:szCs w:val="24"/>
        </w:rPr>
        <w:t>% оригинального текста</w:t>
      </w:r>
      <w:r>
        <w:rPr>
          <w:rFonts w:eastAsia="Gabriola"/>
          <w:color w:val="00000A"/>
          <w:sz w:val="24"/>
          <w:szCs w:val="24"/>
        </w:rPr>
        <w:t xml:space="preserve"> на</w:t>
      </w:r>
      <w:r w:rsidRPr="00B94909">
        <w:rPr>
          <w:rFonts w:eastAsia="Gabriola"/>
          <w:color w:val="00000A"/>
          <w:sz w:val="24"/>
          <w:szCs w:val="24"/>
        </w:rPr>
        <w:t xml:space="preserve"> оригинального текста</w:t>
      </w:r>
      <w:r>
        <w:rPr>
          <w:rFonts w:eastAsia="Gabriola"/>
          <w:color w:val="00000A"/>
          <w:sz w:val="24"/>
          <w:szCs w:val="24"/>
        </w:rPr>
        <w:t xml:space="preserve"> на ОЗО</w:t>
      </w:r>
      <w:r w:rsidR="00B94909" w:rsidRPr="00B94909">
        <w:rPr>
          <w:rFonts w:eastAsia="Gabriola"/>
          <w:color w:val="00000A"/>
          <w:sz w:val="24"/>
          <w:szCs w:val="24"/>
        </w:rPr>
        <w:t>, что должно быть зафиксировано в отчете о проверке ВКР</w:t>
      </w:r>
      <w:r>
        <w:rPr>
          <w:rFonts w:eastAsia="Gabriola"/>
          <w:color w:val="00000A"/>
          <w:sz w:val="24"/>
          <w:szCs w:val="24"/>
        </w:rPr>
        <w:t xml:space="preserve"> на плагиат</w:t>
      </w:r>
      <w:r w:rsidR="00D13FA2">
        <w:rPr>
          <w:rFonts w:eastAsia="Gabriola"/>
          <w:color w:val="00000A"/>
          <w:sz w:val="24"/>
          <w:szCs w:val="24"/>
        </w:rPr>
        <w:t xml:space="preserve"> (Приложение 6)</w:t>
      </w:r>
      <w:r>
        <w:rPr>
          <w:rFonts w:eastAsia="Gabriola"/>
          <w:color w:val="00000A"/>
          <w:sz w:val="24"/>
          <w:szCs w:val="24"/>
        </w:rPr>
        <w:t xml:space="preserve">. </w:t>
      </w:r>
    </w:p>
    <w:p w:rsidR="0005404B" w:rsidRPr="00B94909" w:rsidRDefault="002875AF" w:rsidP="00DB415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.7 При наличии в ВКР </w:t>
      </w:r>
      <w:r>
        <w:rPr>
          <w:rFonts w:eastAsia="Gabriola"/>
          <w:color w:val="00000A"/>
          <w:sz w:val="24"/>
          <w:szCs w:val="24"/>
        </w:rPr>
        <w:t xml:space="preserve">менее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50% </w:t>
      </w:r>
      <w:proofErr w:type="gramStart"/>
      <w:r>
        <w:rPr>
          <w:rFonts w:eastAsia="Gabriola"/>
          <w:color w:val="00000A"/>
          <w:sz w:val="24"/>
          <w:szCs w:val="24"/>
        </w:rPr>
        <w:t xml:space="preserve">( </w:t>
      </w:r>
      <w:proofErr w:type="gramEnd"/>
      <w:r>
        <w:rPr>
          <w:rFonts w:eastAsia="Gabriola"/>
          <w:color w:val="00000A"/>
          <w:sz w:val="24"/>
          <w:szCs w:val="24"/>
        </w:rPr>
        <w:t xml:space="preserve">70%) </w:t>
      </w:r>
      <w:r w:rsidR="00B94909" w:rsidRPr="00B94909">
        <w:rPr>
          <w:rFonts w:eastAsia="Gabriola"/>
          <w:color w:val="00000A"/>
          <w:sz w:val="24"/>
          <w:szCs w:val="24"/>
        </w:rPr>
        <w:t>оригинального текста, она отправляется на доработку при сохранении ранее установленной темы и после этого подвергается повторной проверке.</w:t>
      </w:r>
    </w:p>
    <w:p w:rsidR="00DB4151" w:rsidRDefault="00DB4151" w:rsidP="00DB415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.8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ри повторной проверке ВКР, имеющая менее 50% оригинального текста, в течение 3-х дней должна быть доработана при сохранении ранее установленной темы и после этого подвергается окончательной проверке. Если после проведения </w:t>
      </w:r>
      <w:r>
        <w:rPr>
          <w:rFonts w:eastAsia="Gabriola"/>
          <w:color w:val="00000A"/>
          <w:sz w:val="24"/>
          <w:szCs w:val="24"/>
        </w:rPr>
        <w:t xml:space="preserve">третий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окончательной проверки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уровень оригинальности не достигает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установл</w:t>
      </w:r>
      <w:r>
        <w:rPr>
          <w:rFonts w:eastAsia="Gabriola"/>
          <w:color w:val="00000A"/>
          <w:sz w:val="24"/>
          <w:szCs w:val="24"/>
        </w:rPr>
        <w:t>енного минимального рубежа</w:t>
      </w:r>
      <w:r w:rsidR="00B94909" w:rsidRPr="00B94909">
        <w:rPr>
          <w:rFonts w:eastAsia="Gabriola"/>
          <w:color w:val="00000A"/>
          <w:sz w:val="24"/>
          <w:szCs w:val="24"/>
        </w:rPr>
        <w:t>, ВКР не допускается к защите.</w:t>
      </w:r>
    </w:p>
    <w:p w:rsidR="0005404B" w:rsidRPr="00B94909" w:rsidRDefault="00DB4151" w:rsidP="00DB415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.9 Итоговая проверка ВКР в Системе должна быть выполнена за месяц до начала государственной итоговой аттестации.</w:t>
      </w:r>
    </w:p>
    <w:p w:rsidR="0005404B" w:rsidRPr="00B94909" w:rsidRDefault="00DB4151" w:rsidP="00DB4151">
      <w:pPr>
        <w:tabs>
          <w:tab w:val="left" w:pos="2100"/>
          <w:tab w:val="left" w:pos="4220"/>
          <w:tab w:val="left" w:pos="4820"/>
          <w:tab w:val="left" w:pos="6680"/>
          <w:tab w:val="left" w:pos="7140"/>
          <w:tab w:val="left" w:pos="83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.10</w:t>
      </w:r>
      <w:r>
        <w:rPr>
          <w:sz w:val="24"/>
          <w:szCs w:val="24"/>
        </w:rPr>
        <w:t xml:space="preserve"> </w:t>
      </w:r>
      <w:r>
        <w:rPr>
          <w:rFonts w:eastAsia="Gabriola"/>
          <w:color w:val="00000A"/>
          <w:sz w:val="24"/>
          <w:szCs w:val="24"/>
        </w:rPr>
        <w:t xml:space="preserve">Обучающийся, не допущенный к защите </w:t>
      </w:r>
      <w:r w:rsidR="00B94909" w:rsidRPr="00B94909">
        <w:rPr>
          <w:rFonts w:eastAsia="Gabriola"/>
          <w:color w:val="00000A"/>
          <w:sz w:val="24"/>
          <w:szCs w:val="24"/>
        </w:rPr>
        <w:t>выпускной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квалификационной  работы,  считается  не  выполнившим  учебный  план  и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подлежит отчислению из Университета.</w:t>
      </w:r>
    </w:p>
    <w:p w:rsidR="0005404B" w:rsidRPr="00B94909" w:rsidRDefault="00DB4151" w:rsidP="00DB4151">
      <w:pPr>
        <w:tabs>
          <w:tab w:val="left" w:pos="2100"/>
          <w:tab w:val="left" w:pos="2900"/>
          <w:tab w:val="left" w:pos="4540"/>
          <w:tab w:val="left" w:pos="6580"/>
          <w:tab w:val="left" w:pos="7000"/>
          <w:tab w:val="left" w:pos="852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lastRenderedPageBreak/>
        <w:t>7</w:t>
      </w:r>
      <w:r w:rsidR="00B94909" w:rsidRPr="00B94909">
        <w:rPr>
          <w:rFonts w:eastAsia="Gabriola"/>
          <w:color w:val="00000A"/>
          <w:sz w:val="24"/>
          <w:szCs w:val="24"/>
        </w:rPr>
        <w:t>.11</w:t>
      </w:r>
      <w:proofErr w:type="gramStart"/>
      <w:r w:rsidR="00D13FA2">
        <w:rPr>
          <w:rFonts w:eastAsia="Gabriola"/>
          <w:color w:val="00000A"/>
          <w:sz w:val="24"/>
          <w:szCs w:val="24"/>
        </w:rPr>
        <w:t xml:space="preserve"> </w:t>
      </w:r>
      <w:r>
        <w:rPr>
          <w:rFonts w:eastAsia="Gabriola"/>
          <w:color w:val="00000A"/>
          <w:sz w:val="24"/>
          <w:szCs w:val="24"/>
        </w:rPr>
        <w:t>П</w:t>
      </w:r>
      <w:proofErr w:type="gramEnd"/>
      <w:r>
        <w:rPr>
          <w:rFonts w:eastAsia="Gabriola"/>
          <w:color w:val="00000A"/>
          <w:sz w:val="24"/>
          <w:szCs w:val="24"/>
        </w:rPr>
        <w:t xml:space="preserve">ри не согласии обучающегося с решением </w:t>
      </w:r>
      <w:r w:rsidR="00B94909" w:rsidRPr="00B94909">
        <w:rPr>
          <w:rFonts w:eastAsia="Gabriola"/>
          <w:color w:val="00000A"/>
          <w:sz w:val="24"/>
          <w:szCs w:val="24"/>
        </w:rPr>
        <w:t>научного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руководителя по результатам проверки ВКР в Системе заведующий</w:t>
      </w:r>
      <w:r>
        <w:rPr>
          <w:rFonts w:eastAsia="Gabriola"/>
          <w:color w:val="00000A"/>
          <w:sz w:val="24"/>
          <w:szCs w:val="24"/>
        </w:rPr>
        <w:t xml:space="preserve"> выпускающей кафедрой </w:t>
      </w:r>
      <w:r w:rsidR="00B94909" w:rsidRPr="00B94909">
        <w:rPr>
          <w:rFonts w:eastAsia="Gabriola"/>
          <w:color w:val="00000A"/>
          <w:sz w:val="24"/>
          <w:szCs w:val="24"/>
        </w:rPr>
        <w:t>назначает комиссию для повторной ее проверки на наличие плагиата. Окончательное решение о допуске работы к защите принимается на заседании кафедры.</w:t>
      </w:r>
    </w:p>
    <w:p w:rsidR="0005404B" w:rsidRPr="00B94909" w:rsidRDefault="00BB6C63" w:rsidP="00BB6C63">
      <w:pPr>
        <w:tabs>
          <w:tab w:val="left" w:pos="21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.12</w:t>
      </w:r>
      <w:proofErr w:type="gramStart"/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се ВКР обучающихся по ОПОП ВО всех форм обучения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подлежат загрузке в электронно-библиотечную систему Университета.</w:t>
      </w:r>
    </w:p>
    <w:p w:rsidR="0005404B" w:rsidRPr="00B94909" w:rsidRDefault="00BB6C63" w:rsidP="00BB6C63">
      <w:pPr>
        <w:tabs>
          <w:tab w:val="left" w:pos="21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.13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Доступ  лиц  к  текстам  ВКР  должен  быть  обеспечен  в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соответствии с законодательством Российской Федерации.</w:t>
      </w:r>
    </w:p>
    <w:p w:rsidR="0005404B" w:rsidRPr="00B94909" w:rsidRDefault="00BB6C63" w:rsidP="00DB4151">
      <w:pPr>
        <w:tabs>
          <w:tab w:val="left" w:pos="21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.14</w:t>
      </w:r>
      <w:proofErr w:type="gramStart"/>
      <w:r>
        <w:rPr>
          <w:rFonts w:eastAsia="Gabriola"/>
          <w:color w:val="00000A"/>
          <w:sz w:val="24"/>
          <w:szCs w:val="24"/>
        </w:rPr>
        <w:t xml:space="preserve">  </w:t>
      </w:r>
      <w:r w:rsidR="00B94909" w:rsidRPr="00B94909">
        <w:rPr>
          <w:rFonts w:eastAsia="Gabriola"/>
          <w:color w:val="00000A"/>
          <w:sz w:val="24"/>
          <w:szCs w:val="24"/>
        </w:rPr>
        <w:t>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осле проведения проверок ВКР </w:t>
      </w:r>
      <w:r>
        <w:rPr>
          <w:rFonts w:eastAsia="Gabriola"/>
          <w:color w:val="00000A"/>
          <w:sz w:val="24"/>
          <w:szCs w:val="24"/>
        </w:rPr>
        <w:t>заведующим кафедры</w:t>
      </w:r>
      <w:r w:rsidR="00DB4151"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формируется справка о проверке ВКР на наличие незаконных заимствований и прикладывается к работе.</w:t>
      </w:r>
    </w:p>
    <w:p w:rsidR="0005404B" w:rsidRPr="00B94909" w:rsidRDefault="0005404B" w:rsidP="00BB6C63">
      <w:pPr>
        <w:jc w:val="both"/>
        <w:rPr>
          <w:sz w:val="24"/>
          <w:szCs w:val="24"/>
        </w:rPr>
      </w:pPr>
    </w:p>
    <w:p w:rsidR="0005404B" w:rsidRPr="00B94909" w:rsidRDefault="00BB6C63" w:rsidP="00BB6C63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8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 АНАЛИЗ КАЧЕСТВА ВЫПУСКНОЙ КВАЛИФИКАЦИОННОЙ РАБОТЫ</w:t>
      </w:r>
    </w:p>
    <w:p w:rsidR="0005404B" w:rsidRPr="00B94909" w:rsidRDefault="00BB6C63" w:rsidP="00DB4151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8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Е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сли результаты ВКР принимаются к внедрению, то может быть представлена справка о внедрении (использовании) результатов исследования.</w:t>
      </w:r>
    </w:p>
    <w:p w:rsidR="0005404B" w:rsidRPr="00B94909" w:rsidRDefault="0005404B" w:rsidP="00DB4151">
      <w:pPr>
        <w:ind w:firstLine="709"/>
        <w:jc w:val="both"/>
        <w:rPr>
          <w:sz w:val="24"/>
          <w:szCs w:val="24"/>
        </w:rPr>
      </w:pPr>
    </w:p>
    <w:p w:rsidR="0005404B" w:rsidRPr="00B94909" w:rsidRDefault="00BB6C63" w:rsidP="00BB6C63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 xml:space="preserve">9.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ПРЕДВАРИТЕЛЬНАЯ ЗАЩИТА ВЫПУСКНЫХ КВАЛИФИКАЦИОННЫХ РАБОТ</w:t>
      </w:r>
    </w:p>
    <w:p w:rsidR="0005404B" w:rsidRPr="00B94909" w:rsidRDefault="00BB6C63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9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С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целью осуществления контроля качества ВКР и подготовки обучающихся к защите, выпускающей кафедрой, как правило, проводится заседание кафедры, на которой обучающийся проходит предварительную защиту.</w:t>
      </w:r>
    </w:p>
    <w:p w:rsidR="0005404B" w:rsidRPr="00B94909" w:rsidRDefault="00BB6C63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9</w:t>
      </w:r>
      <w:r w:rsidR="00B94909" w:rsidRPr="00B94909">
        <w:rPr>
          <w:rFonts w:eastAsia="Gabriola"/>
          <w:color w:val="00000A"/>
          <w:sz w:val="24"/>
          <w:szCs w:val="24"/>
        </w:rPr>
        <w:t>.2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 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обязанности членов кафедры входит: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оценка степени готовности ВКР;</w:t>
      </w:r>
    </w:p>
    <w:p w:rsidR="0005404B" w:rsidRPr="00B94909" w:rsidRDefault="00B94909" w:rsidP="00BB6C63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рекомендации по устранению выявленных недостатков работы (при их наличии);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рекомендация о допуске ВКР к защите;</w:t>
      </w:r>
    </w:p>
    <w:p w:rsidR="0005404B" w:rsidRPr="00B94909" w:rsidRDefault="00B94909" w:rsidP="00BB6C63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рекомендация лучших ВКР на внутривузовский или иной конкурс студенческих работ и для участия в научных конференциях.</w:t>
      </w:r>
    </w:p>
    <w:p w:rsidR="0005404B" w:rsidRPr="00B94909" w:rsidRDefault="00BB6C63" w:rsidP="00BB6C63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9</w:t>
      </w:r>
      <w:r w:rsidR="00B94909" w:rsidRPr="00B94909">
        <w:rPr>
          <w:rFonts w:eastAsia="Gabriola"/>
          <w:color w:val="00000A"/>
          <w:sz w:val="24"/>
          <w:szCs w:val="24"/>
        </w:rPr>
        <w:t>.3 Участие в дискуссии по рассматриваемой ВКР могут принимать все желающие лица, присутствующие на заседании выпускающей кафедры (экспертной комиссии).</w:t>
      </w:r>
    </w:p>
    <w:p w:rsidR="0005404B" w:rsidRPr="00B94909" w:rsidRDefault="00BB6C63" w:rsidP="00BB6C63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9</w:t>
      </w:r>
      <w:r w:rsidR="00B94909" w:rsidRPr="00B94909">
        <w:rPr>
          <w:rFonts w:eastAsia="Gabriola"/>
          <w:color w:val="00000A"/>
          <w:sz w:val="24"/>
          <w:szCs w:val="24"/>
        </w:rPr>
        <w:t>.4 Результаты обсуждения ВКР: оценка степени готовности, рекомендации по устранению выявленных недостатков работы (при их наличии), рекомендация о допуске (не допуске) к официальной защите, а также рекомендация лучших ВКР на конкурсы фиксируются в протоколе заседания выпускающей кафедры не позднее, чем за месяц до официальной защиты.</w:t>
      </w:r>
    </w:p>
    <w:p w:rsidR="0005404B" w:rsidRDefault="00BB6C63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9</w:t>
      </w:r>
      <w:r w:rsidR="00B94909" w:rsidRPr="00B94909">
        <w:rPr>
          <w:rFonts w:eastAsia="Gabriola"/>
          <w:color w:val="00000A"/>
          <w:sz w:val="24"/>
          <w:szCs w:val="24"/>
        </w:rPr>
        <w:t>.5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Н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е прошедшие допуск к защите в связи с неявкой по неуважительной причине или по причине несоответствия представленной работы требованиям, предъявляемым к содержанию и форме ВКР не допускаются к Государственной итоговой аттестации, как не освоившие образовательную программу. Указанные лица отчисляется из Университета с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выдачей справки об обучении, как не выполнившие обязанностей по добросовестному освоению ОП и выполнению учебного плана. </w:t>
      </w:r>
    </w:p>
    <w:p w:rsidR="00BB6C63" w:rsidRPr="00B94909" w:rsidRDefault="00BB6C63" w:rsidP="00B94909">
      <w:pPr>
        <w:ind w:firstLine="709"/>
        <w:jc w:val="both"/>
        <w:rPr>
          <w:sz w:val="24"/>
          <w:szCs w:val="24"/>
        </w:rPr>
      </w:pPr>
    </w:p>
    <w:p w:rsidR="0005404B" w:rsidRPr="00B94909" w:rsidRDefault="00BB6C63" w:rsidP="00BB6C63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10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 ЗАЩИТА ВЫПУСКНОЙ КВАЛИФИКАЦИОННОЙ РАБОТЫ</w:t>
      </w:r>
    </w:p>
    <w:p w:rsidR="0005404B" w:rsidRPr="00B94909" w:rsidRDefault="00BB6C63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.1 </w:t>
      </w:r>
      <w:r w:rsidR="00B94909" w:rsidRPr="00B94909">
        <w:rPr>
          <w:rFonts w:eastAsia="Gabriola"/>
          <w:color w:val="000000"/>
          <w:sz w:val="24"/>
          <w:szCs w:val="24"/>
        </w:rPr>
        <w:t>Выпускник защищает ВКР на заседании государственной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0"/>
          <w:sz w:val="24"/>
          <w:szCs w:val="24"/>
        </w:rPr>
        <w:t>экзаменационной комиссии (далее - комиссия).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.2 Защита ВКР проводится в соответствии с графиком государственной итоговой аттестации и расписанием.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.3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Подготовленная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ВКР представляется обучающимся на выпускающую кафедру в соответствии с утвержденным графиком подготовки выпускной квалификационной работы и прохождения государственной итоговой аттестации (как правило, за 3 недели до защиты ВКР).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.4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случае, если ВКР не представлена обучающимся в установленный в графике </w:t>
      </w:r>
      <w:r>
        <w:rPr>
          <w:rFonts w:eastAsia="Gabriola"/>
          <w:color w:val="00000A"/>
          <w:sz w:val="24"/>
          <w:szCs w:val="24"/>
        </w:rPr>
        <w:t>срок по уважительным причинам, ректорат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может изменить дату представления работы на </w:t>
      </w:r>
      <w:r w:rsidR="00B94909" w:rsidRPr="00B94909">
        <w:rPr>
          <w:rFonts w:eastAsia="Gabriola"/>
          <w:color w:val="00000A"/>
          <w:sz w:val="24"/>
          <w:szCs w:val="24"/>
        </w:rPr>
        <w:lastRenderedPageBreak/>
        <w:t>выпускающую кафедру (но не позднее чем за 1 неделю до защиты выпускной квалификационной работы).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.6 Передача экземпляра ВКР для составления отзыва осуществляется выпускающей кафедрой. ВКР вместе с результатами предварительной защиты (в случае ее проведения), отзывом руководителя должна быть сдана выпускающей кафедрой секретарю государственной экзаменационной комиссии не позднее, чем за 2 (два) дня до защиты, в соответствии с расписанием.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.7 Отрицательный отзыв руководителя ВКР, не исключает возможности допуска ВКР к защите, но учитывается выпускающей кафедрой при решении вопроса о допуске. Оценку по результатам защиты ВКР выставляет государственная экзаменационная комиссия.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.8 Выпускающая кафедра обеспечивает ознакомление обучающегося с отзывом до начала процедуры защиты, не позднее, чем за 5 календарных дней до защиты.</w:t>
      </w:r>
      <w:proofErr w:type="gramEnd"/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.9 Защита ВКР проводится на открытом заседании комиссии с участием не менее двух третей ее состава.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.10 Обязательные элементы процедуры защиты: выступление автора ВКР; оглашение отзыва 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руководителя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;о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тветы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 xml:space="preserve"> на заданные вопросы членов комиссии.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Д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ля сообщения по содержанию ВКР обучающемуся отводится, как правило, не менее 10 минут. При защите могут представляться дополнительные материалы, характеризующие научную и практическую ценность выполненной работы (печатные статьи по теме, документы, указывающие на практическое применение результатов работы и т.п.), как правило, используются технические средства для 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мультимедийной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 xml:space="preserve"> презентации материалов ВКР.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.12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осле оглашения отзыва обучающемуся должно быть предоставлено время для ответа на замечания, имеющиеся в отзыве.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.13 Вопросы членов комиссии автору ВКР должны находиться в рамках его темы и предмета исследования.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5F5940">
        <w:rPr>
          <w:rFonts w:eastAsia="Gabriola"/>
          <w:color w:val="00000A"/>
          <w:sz w:val="24"/>
          <w:szCs w:val="24"/>
        </w:rPr>
        <w:t>.14</w:t>
      </w:r>
      <w:proofErr w:type="gramStart"/>
      <w:r w:rsidR="005F5940"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Н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а открытой защите ВКР могут присутствовать все желающие, которые, с разрешения комиссии, вправе задавать обучающемуся вопросы по теме защищаемой работы. Общая продолжительность защиты ВКР не должна превышать 0,5 часа.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5F5940">
        <w:rPr>
          <w:rFonts w:eastAsia="Gabriola"/>
          <w:color w:val="00000A"/>
          <w:sz w:val="24"/>
          <w:szCs w:val="24"/>
        </w:rPr>
        <w:t>.15</w:t>
      </w:r>
      <w:proofErr w:type="gramStart"/>
      <w:r w:rsidR="005F5940"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зависимости от индивидуал</w:t>
      </w:r>
      <w:r w:rsidR="005F5940">
        <w:rPr>
          <w:rFonts w:eastAsia="Gabriola"/>
          <w:color w:val="00000A"/>
          <w:sz w:val="24"/>
          <w:szCs w:val="24"/>
        </w:rPr>
        <w:t xml:space="preserve">ьных особенностей обучающихся с </w:t>
      </w:r>
      <w:r w:rsidR="00B94909" w:rsidRPr="00B94909">
        <w:rPr>
          <w:rFonts w:eastAsia="Gabriola"/>
          <w:color w:val="00000A"/>
          <w:sz w:val="24"/>
          <w:szCs w:val="24"/>
        </w:rPr>
        <w:t>ограниченными возможностями здоровья, а также инвалидов, в экзаменационной комиссии создаются специальные условия, установленные пунктами 43-48 Приказа Минобрнауки РФ от 29.06.2015 № 636 «Порядок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магистратуры». При этом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,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обучающийся инвалид, лицо с ограниченными возможностями здоровья не позднее, чем за 3 месяца до начала ГИА подает</w:t>
      </w:r>
      <w:r>
        <w:rPr>
          <w:rFonts w:eastAsia="Gabriola"/>
          <w:color w:val="00000A"/>
          <w:sz w:val="24"/>
          <w:szCs w:val="24"/>
        </w:rPr>
        <w:t xml:space="preserve"> письменное заявление на имя директора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о необходимости создания для него специальных условий.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.16 Комиссия выставляет оценку за защиту ВКР на закрытом заседании.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.17 Оценки по итогам защиты ВКР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объявляются комиссией в день зашиты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, после оформления в установленном порядке протокола заседания комиссии.</w:t>
      </w:r>
    </w:p>
    <w:p w:rsidR="0005404B" w:rsidRPr="00B94909" w:rsidRDefault="00AC64F5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.18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 результатам государственной итоговой аттестации выпускника комиссия принимает решение, которое оформляется протоколом, о присвоении ему (ей) квалификации/степени по направлению подготовки и о выдаче документа об образовании (в том числе с отличием).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.19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осле защиты секретарь комиссии сдает ВКР вместе с отзывом, заявлением на тему ВКР</w:t>
      </w:r>
      <w:r>
        <w:rPr>
          <w:rFonts w:eastAsia="Gabriola"/>
          <w:color w:val="00000A"/>
          <w:sz w:val="24"/>
          <w:szCs w:val="24"/>
        </w:rPr>
        <w:t>,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справкой о результатах проверки выпускной квалификационной работы на оригинальность, справкой о внедрении в архив. Срок хранения ВКР - 5 лет.</w:t>
      </w:r>
    </w:p>
    <w:p w:rsidR="0005404B" w:rsidRPr="00B709BB" w:rsidRDefault="00AC64F5" w:rsidP="00B709BB">
      <w:pPr>
        <w:ind w:firstLine="709"/>
        <w:jc w:val="both"/>
        <w:rPr>
          <w:i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.20 Лицам, не проходившим итоговых аттестационных испытаний в форме защиты ВКР по уважительной причине (временная нетрудоспособность, исполнение общественных </w:t>
      </w:r>
      <w:r w:rsidR="00B94909" w:rsidRPr="00B94909">
        <w:rPr>
          <w:rFonts w:eastAsia="Gabriola"/>
          <w:color w:val="00000A"/>
          <w:sz w:val="24"/>
          <w:szCs w:val="24"/>
        </w:rPr>
        <w:lastRenderedPageBreak/>
        <w:t xml:space="preserve">или государственных обязанностей, вызов в суд, транспортные проблемы, погодные условия или в других исключительных случаях (документально подтвержденных), должна быть предоставлена возможность пройти итоговые аттестационные испытания без отчисления </w:t>
      </w:r>
      <w:r w:rsidR="00B94909" w:rsidRPr="00B709BB">
        <w:rPr>
          <w:rFonts w:eastAsia="Gabriola"/>
          <w:color w:val="00000A"/>
          <w:sz w:val="24"/>
          <w:szCs w:val="24"/>
        </w:rPr>
        <w:t>и</w:t>
      </w:r>
      <w:r w:rsidR="00B709BB">
        <w:rPr>
          <w:rFonts w:eastAsia="Gabriola"/>
          <w:color w:val="00000A"/>
          <w:sz w:val="24"/>
          <w:szCs w:val="24"/>
        </w:rPr>
        <w:t xml:space="preserve">з </w:t>
      </w:r>
      <w:proofErr w:type="spellStart"/>
      <w:r w:rsidR="00B94909" w:rsidRPr="00B709BB">
        <w:rPr>
          <w:rFonts w:eastAsia="Gabriola"/>
          <w:color w:val="00000A"/>
          <w:sz w:val="24"/>
          <w:szCs w:val="24"/>
        </w:rPr>
        <w:t>университета</w:t>
      </w:r>
      <w:proofErr w:type="gramStart"/>
      <w:r w:rsidR="00B709BB">
        <w:rPr>
          <w:rFonts w:eastAsia="Gabriola"/>
          <w:color w:val="00000A"/>
          <w:sz w:val="24"/>
          <w:szCs w:val="24"/>
        </w:rPr>
        <w:t>.</w:t>
      </w:r>
      <w:r w:rsidR="00B94909" w:rsidRPr="00B94909">
        <w:rPr>
          <w:rFonts w:eastAsia="Gabriola"/>
          <w:color w:val="00000A"/>
          <w:sz w:val="24"/>
          <w:szCs w:val="24"/>
        </w:rPr>
        <w:t>О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бучающийся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 xml:space="preserve"> должен представить в Университет документ, подтверждающий причину его отсутствия.</w:t>
      </w:r>
    </w:p>
    <w:p w:rsidR="0005404B" w:rsidRPr="00B94909" w:rsidRDefault="00B709BB" w:rsidP="00B709BB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.21 Дополнительные заседания государственных экзаменационных комиссий организуются в установленные университетом сроки, но не позднее шести месяцев после завершения государственной итоговой аттестации.</w:t>
      </w:r>
    </w:p>
    <w:p w:rsidR="0005404B" w:rsidRDefault="00B709BB" w:rsidP="00B709BB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.22 Лицо, не прошедшее ГИА в форме защиты ВКР по неуважительной причине (не допуск, в случае неявки, получение «неудовлетворительной» оценки), отчисляется из Университета с выдачей справки об обучении, как не выполнившее обязанностей по добросовестному освоению ОПОП и выполнению учебного плана. Повторно пройти ГИА в форме защиты ВКР возможно не ранее, чем через 1 год и не позднее, чем через 5 лет после срока проведения ГИА. Порядок восстановления в Университете для повторного прохождения ГИА в форме защиты ВКР соответствует порядку восстановления студента для повторного прохождения ГИА, закрепленному Положением о порядке проведения государственной итоговой аттестации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обучающихся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по образовательным программам высшего образования.</w:t>
      </w:r>
    </w:p>
    <w:p w:rsidR="005F5940" w:rsidRPr="00B94909" w:rsidRDefault="005F5940" w:rsidP="00B709BB">
      <w:pPr>
        <w:ind w:firstLine="709"/>
        <w:jc w:val="both"/>
        <w:rPr>
          <w:sz w:val="24"/>
          <w:szCs w:val="24"/>
        </w:rPr>
      </w:pPr>
    </w:p>
    <w:p w:rsidR="0005404B" w:rsidRPr="00B94909" w:rsidRDefault="00B709BB" w:rsidP="00B709BB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11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 КРИТЕРИИ ОЦЕНИВАНИЯ ВЫПУСКНЫХ КВАЛИФИКАЦИОННЫХ РАБОТ</w:t>
      </w:r>
    </w:p>
    <w:p w:rsidR="0005404B" w:rsidRPr="00B94909" w:rsidRDefault="00B709BB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 результатам защиты ВКР обучающемуся выставляется оценка по четырех балльной шкале («отлично», «хорошо», «удовлетворительно», «не удовлетворительно»)</w:t>
      </w:r>
    </w:p>
    <w:p w:rsidR="0005404B" w:rsidRPr="00B94909" w:rsidRDefault="00B709BB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.2  Оценка «отлично» выставляется в следующих случаях: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обоснована актуальность темы выпускной квалификационной работы, цель работы сформулирована четко и грамотно, продемонстрировано понимание сущности поставленных задач;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дан анализ современного состояния рассматриваемой проблемы и различных подходов к ее решению;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– проблема раскрыта глубоко и всесторонне, материал </w:t>
      </w:r>
      <w:proofErr w:type="gramStart"/>
      <w:r w:rsidRPr="00B94909">
        <w:rPr>
          <w:rFonts w:eastAsia="Gabriola"/>
          <w:color w:val="00000A"/>
          <w:sz w:val="24"/>
          <w:szCs w:val="24"/>
        </w:rPr>
        <w:t>изложен</w:t>
      </w:r>
      <w:proofErr w:type="gramEnd"/>
      <w:r w:rsidRPr="00B94909">
        <w:rPr>
          <w:rFonts w:eastAsia="Gabriola"/>
          <w:color w:val="00000A"/>
          <w:sz w:val="24"/>
          <w:szCs w:val="24"/>
        </w:rPr>
        <w:t xml:space="preserve"> структурировано и логично. Сделаны четкие и убедительные выводы по каждому разделу и в целом по результатам исследования;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обосновывается практическая значимость исследования;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используется достаточное количество статистических, фактологических материалов в актуальном (не свыше 3-х лет) состоянии;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список литературы структурирован по разделам, в достаточной степени отражает информацию, имеющуюся в литературе по теме исследования. В тексте имеются ссылки на современные специализированную литературу, профессиональные источники и нормативные правовые акты;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выпускная работа оформлена аккуратно. В полной мере соблюден комплекс требований, предъявляемый к техническому оформлению выпускных квалификационных работ, и в целом оформление выпускной квалификационной работы произведено с учетом требований настоящих Методических рекомендаций.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 процессе защиты содержание выпускной работы изложено в краткой</w:t>
      </w:r>
      <w:r w:rsidR="00B709BB">
        <w:rPr>
          <w:sz w:val="24"/>
          <w:szCs w:val="24"/>
        </w:rPr>
        <w:t xml:space="preserve"> </w:t>
      </w:r>
      <w:r w:rsidRPr="00B94909">
        <w:rPr>
          <w:rFonts w:eastAsia="Gabriola"/>
          <w:color w:val="00000A"/>
          <w:sz w:val="24"/>
          <w:szCs w:val="24"/>
        </w:rPr>
        <w:t>форме, последовательно и логично, даны четкие ответы на вопросы, поставленные членами государственной экзаменационной комиссии.</w:t>
      </w:r>
    </w:p>
    <w:p w:rsidR="0005404B" w:rsidRPr="00B94909" w:rsidRDefault="00B709BB" w:rsidP="00B709BB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.3  Оценка «хорошо» выставляется в следующих случаях, если: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содержание работы в целом соответствует заявленной теме, но цели и задачи сформулированы недостаточно четко;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анализ современного состояния рассматриваемой проблемы проведен недостаточно полно;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lastRenderedPageBreak/>
        <w:t>– материал в целом изложен, структурировано и логично, но имеются недостатки в последовательности и форме представления информации;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представлены навыки работы с научной литературой, составлена библиография по теме работы;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отсутствуют собственные суждения по теме исследования;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работа недостаточно аккуратно оформлена;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содержание и результаты исследования доложены недостаточно четко;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выпускник дал ответы не на все заданные вопросы.</w:t>
      </w:r>
    </w:p>
    <w:p w:rsidR="0005404B" w:rsidRPr="00B94909" w:rsidRDefault="00B709BB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.4  Оценка «удовлетворительно» выставляется в следующих случаях: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имеет место определенное несоответствие содержания работы заявленной теме;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анализ современного состояния рассматриваемой проблемы проведен поверхностно;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нарушена логика изложения материала, задачи раскрыты не полностью;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работа оформлена неаккуратно;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работа изложена неубедительно, не на все предложенные членами государственной комиссии вопросы даны удовлетворительные ответы.</w:t>
      </w:r>
    </w:p>
    <w:p w:rsidR="0005404B" w:rsidRPr="00B94909" w:rsidRDefault="00B709BB" w:rsidP="00B709BB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.5 Оценка «неудовлетворительно» выставляется в следующих случаях: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содержание работы не соответствует теме исследования.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исследуемая проблема не раскрыта;</w:t>
      </w:r>
    </w:p>
    <w:p w:rsidR="00200DDC" w:rsidRDefault="00B94909" w:rsidP="00200DDC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в процессе защиты не были даны ответы на большинство вопросов, заданных членами государственной экзаменационной комиссии;</w:t>
      </w:r>
      <w:r w:rsidR="00200DDC">
        <w:rPr>
          <w:sz w:val="24"/>
          <w:szCs w:val="24"/>
        </w:rPr>
        <w:t xml:space="preserve"> </w:t>
      </w:r>
    </w:p>
    <w:p w:rsidR="0005404B" w:rsidRPr="00B94909" w:rsidRDefault="00200DDC" w:rsidP="00200D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ВКР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снята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 защиты (неправомерное заимствование, несоответствие требованиям).</w:t>
      </w:r>
    </w:p>
    <w:p w:rsidR="0005404B" w:rsidRPr="00B94909" w:rsidRDefault="00200DDC" w:rsidP="00200DDC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.6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ри выставлении итоговой оценки членами ГЭК также учитывается: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отзыв и оценка руководителя;</w:t>
      </w:r>
    </w:p>
    <w:p w:rsidR="0005404B" w:rsidRPr="00B94909" w:rsidRDefault="00B94909" w:rsidP="00200DDC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обсуждение защиты членами государственной экзаменационной комиссии;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выполнение работы по заявке организации-работодателя;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наличие справок внедрения результатов ВКР.</w:t>
      </w:r>
    </w:p>
    <w:p w:rsidR="0005404B" w:rsidRPr="00B94909" w:rsidRDefault="0005404B" w:rsidP="00B94909">
      <w:pPr>
        <w:ind w:firstLine="709"/>
        <w:jc w:val="both"/>
        <w:rPr>
          <w:sz w:val="24"/>
          <w:szCs w:val="24"/>
        </w:rPr>
      </w:pP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1121" w:right="866" w:bottom="1440" w:left="1420" w:header="0" w:footer="0" w:gutter="0"/>
          <w:cols w:space="720" w:equalWidth="0">
            <w:col w:w="9620"/>
          </w:cols>
        </w:sect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05404B" w:rsidRPr="00591676" w:rsidRDefault="00B94909">
      <w:pPr>
        <w:ind w:right="260"/>
        <w:jc w:val="right"/>
        <w:rPr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>Приложение 1</w:t>
      </w:r>
    </w:p>
    <w:p w:rsidR="0005404B" w:rsidRPr="00591676" w:rsidRDefault="0005404B">
      <w:pPr>
        <w:spacing w:line="2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407519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Заведующей кафедрой специальной педагогики </w:t>
      </w:r>
    </w:p>
    <w:p w:rsidR="0043074C" w:rsidRPr="0043074C" w:rsidRDefault="00407519" w:rsidP="0043074C">
      <w:pPr>
        <w:spacing w:line="276" w:lineRule="auto"/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43074C" w:rsidRPr="0043074C">
        <w:rPr>
          <w:sz w:val="28"/>
          <w:szCs w:val="28"/>
        </w:rPr>
        <w:t xml:space="preserve">психологии  БГПУ им. М. Акмуллы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к.п.н., доценту Мустаевой Е.Р.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студентки Института педагогики, направления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«Специальное (дефектологическое)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образование», направленность (профиль)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«Логопедия» (ОЗО) </w:t>
      </w:r>
    </w:p>
    <w:p w:rsidR="0043074C" w:rsidRPr="0043074C" w:rsidRDefault="0043074C" w:rsidP="0043074C">
      <w:pPr>
        <w:ind w:left="2966" w:firstLine="720"/>
        <w:rPr>
          <w:sz w:val="28"/>
          <w:szCs w:val="28"/>
        </w:rPr>
      </w:pPr>
      <w:r w:rsidRPr="0043074C">
        <w:rPr>
          <w:sz w:val="28"/>
          <w:szCs w:val="28"/>
        </w:rPr>
        <w:t>________________</w:t>
      </w:r>
      <w:r>
        <w:rPr>
          <w:sz w:val="28"/>
          <w:szCs w:val="28"/>
        </w:rPr>
        <w:t>____________</w:t>
      </w:r>
      <w:r w:rsidRPr="0043074C">
        <w:rPr>
          <w:sz w:val="28"/>
          <w:szCs w:val="28"/>
        </w:rPr>
        <w:t xml:space="preserve">______________                   </w:t>
      </w:r>
    </w:p>
    <w:p w:rsidR="0043074C" w:rsidRDefault="0043074C" w:rsidP="0043074C">
      <w:pPr>
        <w:ind w:left="3969"/>
        <w:rPr>
          <w:sz w:val="20"/>
          <w:szCs w:val="20"/>
        </w:rPr>
      </w:pPr>
      <w:r>
        <w:t xml:space="preserve">                         </w:t>
      </w:r>
      <w:r>
        <w:rPr>
          <w:sz w:val="20"/>
          <w:szCs w:val="20"/>
        </w:rPr>
        <w:t xml:space="preserve">(Фамилия, имя, отчество) </w:t>
      </w:r>
    </w:p>
    <w:p w:rsidR="0043074C" w:rsidRPr="0043074C" w:rsidRDefault="0043074C" w:rsidP="0043074C">
      <w:pPr>
        <w:rPr>
          <w:sz w:val="28"/>
          <w:szCs w:val="28"/>
        </w:rPr>
      </w:pPr>
    </w:p>
    <w:p w:rsidR="0043074C" w:rsidRPr="0043074C" w:rsidRDefault="0043074C" w:rsidP="0043074C">
      <w:pPr>
        <w:jc w:val="center"/>
        <w:rPr>
          <w:sz w:val="28"/>
          <w:szCs w:val="28"/>
        </w:rPr>
      </w:pPr>
      <w:r w:rsidRPr="0043074C">
        <w:rPr>
          <w:sz w:val="28"/>
          <w:szCs w:val="28"/>
        </w:rPr>
        <w:t>ЗАЯВЛЕНИЕ</w:t>
      </w:r>
    </w:p>
    <w:p w:rsidR="0043074C" w:rsidRPr="0043074C" w:rsidRDefault="0043074C" w:rsidP="0043074C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43074C">
        <w:rPr>
          <w:sz w:val="28"/>
          <w:szCs w:val="28"/>
        </w:rPr>
        <w:t>Прошу закрепить за мной выпускную квалификационную работу на тему: ____________________________________________________________________________________________________________________________________________________________________________________________________________</w:t>
      </w:r>
    </w:p>
    <w:p w:rsidR="0043074C" w:rsidRPr="0043074C" w:rsidRDefault="0043074C" w:rsidP="0043074C">
      <w:pPr>
        <w:spacing w:line="360" w:lineRule="auto"/>
        <w:rPr>
          <w:sz w:val="28"/>
          <w:szCs w:val="28"/>
        </w:rPr>
      </w:pPr>
      <w:r w:rsidRPr="0043074C">
        <w:rPr>
          <w:sz w:val="28"/>
          <w:szCs w:val="28"/>
        </w:rPr>
        <w:t xml:space="preserve">____________________________________________________________________                   </w:t>
      </w:r>
    </w:p>
    <w:p w:rsidR="0043074C" w:rsidRDefault="0043074C" w:rsidP="0043074C">
      <w:pPr>
        <w:spacing w:line="360" w:lineRule="auto"/>
        <w:rPr>
          <w:sz w:val="20"/>
          <w:szCs w:val="20"/>
        </w:rPr>
      </w:pPr>
      <w:r>
        <w:t xml:space="preserve">                                                        </w:t>
      </w:r>
      <w:r>
        <w:rPr>
          <w:sz w:val="20"/>
          <w:szCs w:val="20"/>
        </w:rPr>
        <w:t>(рабочее полное название темы)</w:t>
      </w:r>
    </w:p>
    <w:p w:rsidR="0043074C" w:rsidRPr="0043074C" w:rsidRDefault="0043074C" w:rsidP="0043074C">
      <w:pPr>
        <w:ind w:firstLine="708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Научный руководитель:___________________________________________        </w:t>
      </w:r>
    </w:p>
    <w:p w:rsidR="0043074C" w:rsidRDefault="0043074C" w:rsidP="0043074C">
      <w:pPr>
        <w:ind w:firstLine="708"/>
        <w:jc w:val="both"/>
        <w:rPr>
          <w:sz w:val="20"/>
          <w:szCs w:val="20"/>
        </w:rPr>
      </w:pPr>
      <w:r>
        <w:t xml:space="preserve">                                                      </w:t>
      </w:r>
      <w:r>
        <w:rPr>
          <w:sz w:val="20"/>
          <w:szCs w:val="20"/>
        </w:rPr>
        <w:t xml:space="preserve">(фамилия, имя, отчество, должность, ученая степень, ученое звание) </w:t>
      </w:r>
    </w:p>
    <w:p w:rsidR="0043074C" w:rsidRPr="0043074C" w:rsidRDefault="0043074C" w:rsidP="0043074C">
      <w:pPr>
        <w:spacing w:before="120"/>
        <w:ind w:firstLine="709"/>
        <w:rPr>
          <w:sz w:val="28"/>
          <w:szCs w:val="28"/>
        </w:rPr>
      </w:pPr>
      <w:r w:rsidRPr="0043074C">
        <w:rPr>
          <w:sz w:val="28"/>
          <w:szCs w:val="28"/>
        </w:rPr>
        <w:t xml:space="preserve">Научный руководитель: ______________________«Согласен» </w:t>
      </w:r>
    </w:p>
    <w:p w:rsidR="0043074C" w:rsidRDefault="0043074C" w:rsidP="0043074C">
      <w:pPr>
        <w:ind w:firstLine="708"/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(подпись)</w:t>
      </w:r>
    </w:p>
    <w:p w:rsidR="0043074C" w:rsidRPr="0043074C" w:rsidRDefault="0043074C" w:rsidP="0043074C">
      <w:pPr>
        <w:ind w:left="2832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   Дата:_____________________</w:t>
      </w:r>
    </w:p>
    <w:p w:rsidR="0043074C" w:rsidRPr="0043074C" w:rsidRDefault="0043074C" w:rsidP="0043074C">
      <w:pPr>
        <w:spacing w:before="240"/>
        <w:ind w:firstLine="709"/>
        <w:jc w:val="both"/>
        <w:rPr>
          <w:sz w:val="28"/>
          <w:szCs w:val="28"/>
        </w:rPr>
      </w:pPr>
      <w:r w:rsidRPr="0043074C">
        <w:rPr>
          <w:sz w:val="28"/>
          <w:szCs w:val="28"/>
        </w:rPr>
        <w:t>Подпись студента:__________________________</w:t>
      </w:r>
    </w:p>
    <w:p w:rsidR="0043074C" w:rsidRDefault="0043074C" w:rsidP="0043074C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        </w:t>
      </w:r>
      <w:r>
        <w:rPr>
          <w:sz w:val="20"/>
          <w:szCs w:val="20"/>
        </w:rPr>
        <w:t>(подпись)</w:t>
      </w:r>
    </w:p>
    <w:p w:rsidR="0043074C" w:rsidRPr="0043074C" w:rsidRDefault="0043074C" w:rsidP="0043074C">
      <w:pPr>
        <w:ind w:left="2832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  Дата:_____________________ </w:t>
      </w:r>
    </w:p>
    <w:p w:rsidR="0043074C" w:rsidRDefault="0043074C" w:rsidP="0043074C">
      <w:pPr>
        <w:ind w:left="2832"/>
        <w:jc w:val="both"/>
      </w:pPr>
    </w:p>
    <w:p w:rsidR="0043074C" w:rsidRDefault="0043074C" w:rsidP="0043074C">
      <w:pPr>
        <w:ind w:left="2832"/>
        <w:jc w:val="both"/>
      </w:pPr>
    </w:p>
    <w:p w:rsidR="0043074C" w:rsidRDefault="0043074C" w:rsidP="0043074C">
      <w:pPr>
        <w:ind w:firstLine="5954"/>
        <w:jc w:val="both"/>
      </w:pPr>
    </w:p>
    <w:p w:rsidR="0043074C" w:rsidRDefault="0043074C" w:rsidP="0043074C">
      <w:pPr>
        <w:ind w:firstLine="5954"/>
        <w:jc w:val="both"/>
      </w:pPr>
    </w:p>
    <w:p w:rsidR="0043074C" w:rsidRDefault="0043074C" w:rsidP="0043074C">
      <w:pPr>
        <w:ind w:firstLine="5954"/>
        <w:jc w:val="both"/>
      </w:pPr>
    </w:p>
    <w:p w:rsidR="0043074C" w:rsidRPr="0043074C" w:rsidRDefault="0043074C" w:rsidP="0043074C">
      <w:pPr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Решение кафедры: </w:t>
      </w:r>
    </w:p>
    <w:p w:rsidR="0043074C" w:rsidRPr="0043074C" w:rsidRDefault="0043074C" w:rsidP="0043074C">
      <w:pPr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>___________________________</w:t>
      </w:r>
    </w:p>
    <w:p w:rsidR="0043074C" w:rsidRDefault="0043074C" w:rsidP="0043074C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(утвердить, отклонить, доработать)</w:t>
      </w:r>
    </w:p>
    <w:p w:rsidR="0043074C" w:rsidRPr="0043074C" w:rsidRDefault="0043074C" w:rsidP="0043074C">
      <w:pPr>
        <w:spacing w:before="120"/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Зав. кафедрой_______________ </w:t>
      </w:r>
    </w:p>
    <w:p w:rsidR="0043074C" w:rsidRDefault="0043074C" w:rsidP="0043074C">
      <w:pPr>
        <w:ind w:firstLine="5670"/>
        <w:jc w:val="both"/>
      </w:pPr>
      <w:r>
        <w:rPr>
          <w:sz w:val="20"/>
          <w:szCs w:val="20"/>
        </w:rPr>
        <w:t xml:space="preserve">                                                  (подпись)</w:t>
      </w:r>
      <w:r>
        <w:t xml:space="preserve"> </w:t>
      </w:r>
    </w:p>
    <w:p w:rsidR="0043074C" w:rsidRPr="0043074C" w:rsidRDefault="0043074C" w:rsidP="0043074C">
      <w:pPr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Дата:______________________ </w:t>
      </w:r>
    </w:p>
    <w:p w:rsidR="0043074C" w:rsidRPr="0043074C" w:rsidRDefault="0043074C" w:rsidP="0043074C">
      <w:pPr>
        <w:spacing w:before="240"/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Протокол № _______________ </w:t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295CEF" w:rsidRDefault="00B94909" w:rsidP="00295CEF">
      <w:pPr>
        <w:ind w:right="260"/>
        <w:jc w:val="right"/>
        <w:rPr>
          <w:b/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Приложение </w:t>
      </w:r>
      <w:r w:rsidR="00295CEF">
        <w:rPr>
          <w:b/>
          <w:sz w:val="24"/>
          <w:szCs w:val="24"/>
        </w:rPr>
        <w:t>2</w:t>
      </w:r>
    </w:p>
    <w:p w:rsidR="00A942BD" w:rsidRDefault="00A942BD" w:rsidP="00A942BD">
      <w:pPr>
        <w:tabs>
          <w:tab w:val="left" w:pos="2842"/>
        </w:tabs>
        <w:jc w:val="center"/>
        <w:outlineLvl w:val="4"/>
        <w:rPr>
          <w:rFonts w:eastAsia="Times New Roman"/>
          <w:bCs/>
          <w:iCs/>
          <w:sz w:val="28"/>
          <w:szCs w:val="28"/>
        </w:rPr>
      </w:pPr>
    </w:p>
    <w:p w:rsidR="00295CEF" w:rsidRPr="00295CEF" w:rsidRDefault="00295CEF" w:rsidP="00A942BD">
      <w:pPr>
        <w:tabs>
          <w:tab w:val="left" w:pos="2842"/>
        </w:tabs>
        <w:jc w:val="center"/>
        <w:outlineLvl w:val="4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МИНИСТЕРСТВО</w:t>
      </w:r>
      <w:r w:rsidRPr="00295CEF">
        <w:rPr>
          <w:rFonts w:eastAsia="Times New Roman"/>
          <w:bCs/>
          <w:iCs/>
          <w:sz w:val="28"/>
          <w:szCs w:val="28"/>
        </w:rPr>
        <w:t xml:space="preserve"> </w:t>
      </w:r>
      <w:r w:rsidR="00A942BD">
        <w:rPr>
          <w:rFonts w:eastAsia="Times New Roman"/>
          <w:bCs/>
          <w:iCs/>
          <w:sz w:val="28"/>
          <w:szCs w:val="28"/>
        </w:rPr>
        <w:t>ПРОСВЕЩЕНИЯ РОССИИ</w:t>
      </w:r>
      <w:r w:rsidRPr="00295CEF">
        <w:rPr>
          <w:rFonts w:eastAsia="Times New Roman"/>
          <w:bCs/>
          <w:iCs/>
          <w:sz w:val="28"/>
          <w:szCs w:val="28"/>
        </w:rPr>
        <w:t xml:space="preserve"> </w:t>
      </w:r>
    </w:p>
    <w:p w:rsidR="00295CEF" w:rsidRDefault="00295CEF" w:rsidP="00A942BD">
      <w:pPr>
        <w:tabs>
          <w:tab w:val="left" w:pos="2842"/>
        </w:tabs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95CEF" w:rsidRDefault="00295CEF" w:rsidP="00A942BD">
      <w:pPr>
        <w:tabs>
          <w:tab w:val="left" w:pos="2842"/>
        </w:tabs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«БАШКИРСКИЙ ГОСУДАРСТВЕННЫЙ ПЕДАГОГИЧЕСКИЙ УНИВЕРСИТЕТ ИМ. М. АКМУЛЛЫ»</w:t>
      </w:r>
    </w:p>
    <w:p w:rsidR="00295CEF" w:rsidRDefault="00295CEF" w:rsidP="00295CEF">
      <w:pPr>
        <w:rPr>
          <w:rFonts w:eastAsia="Times New Roman"/>
          <w:sz w:val="28"/>
          <w:szCs w:val="28"/>
        </w:rPr>
      </w:pPr>
    </w:p>
    <w:p w:rsidR="00295CEF" w:rsidRDefault="00295CEF" w:rsidP="00295CEF">
      <w:pPr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ИНСТИТУТ ПЕДАГОГИКИ </w:t>
      </w: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</w:p>
    <w:p w:rsidR="00295CEF" w:rsidRDefault="00295CEF" w:rsidP="00295CEF">
      <w:pPr>
        <w:ind w:firstLine="3828"/>
        <w:jc w:val="both"/>
        <w:rPr>
          <w:rFonts w:eastAsia="Times New Roman"/>
          <w:sz w:val="28"/>
          <w:szCs w:val="28"/>
        </w:rPr>
      </w:pP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Кафедра специальной педагогики </w:t>
      </w: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психологии </w:t>
      </w: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Направление 44.03.03 Специальное </w:t>
      </w: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(дефектологическое) образование, </w:t>
      </w:r>
    </w:p>
    <w:p w:rsidR="0043074C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направленность (профиль) </w:t>
      </w: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«Дошкольная</w:t>
      </w:r>
      <w:r w:rsidR="004307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дефектология»</w:t>
      </w:r>
    </w:p>
    <w:p w:rsidR="00295CEF" w:rsidRP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Курс </w:t>
      </w:r>
      <w:r>
        <w:rPr>
          <w:rFonts w:eastAsia="Times New Roman"/>
          <w:sz w:val="28"/>
          <w:szCs w:val="28"/>
          <w:lang w:val="en-US"/>
        </w:rPr>
        <w:t>IV</w:t>
      </w:r>
      <w:r>
        <w:rPr>
          <w:rFonts w:eastAsia="Times New Roman"/>
          <w:sz w:val="28"/>
          <w:szCs w:val="28"/>
        </w:rPr>
        <w:t>, группа СОДД-41-1</w:t>
      </w:r>
      <w:r w:rsidR="00C36853">
        <w:rPr>
          <w:rFonts w:eastAsia="Times New Roman"/>
          <w:sz w:val="28"/>
          <w:szCs w:val="28"/>
        </w:rPr>
        <w:t>5</w:t>
      </w:r>
    </w:p>
    <w:p w:rsidR="00295CEF" w:rsidRDefault="00295CEF" w:rsidP="00295CEF">
      <w:pPr>
        <w:jc w:val="right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НИКОЛАЕВА ВИКТОРИЯ АЛЕКСАНДРОВНА </w:t>
      </w: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ФОРМИРОВАНИЕ</w:t>
      </w:r>
      <w:r w:rsidRPr="00295CEF">
        <w:rPr>
          <w:rFonts w:eastAsia="Times New Roman"/>
          <w:b/>
          <w:sz w:val="28"/>
          <w:szCs w:val="28"/>
        </w:rPr>
        <w:t xml:space="preserve"> ТАКТИЛЬНОГО ВОСПРИЯТИЯ </w:t>
      </w:r>
      <w:r>
        <w:rPr>
          <w:rFonts w:eastAsia="Times New Roman"/>
          <w:b/>
          <w:sz w:val="28"/>
          <w:szCs w:val="28"/>
        </w:rPr>
        <w:t>В</w:t>
      </w:r>
      <w:r w:rsidRPr="00295CEF">
        <w:rPr>
          <w:rFonts w:eastAsia="Times New Roman"/>
          <w:b/>
          <w:sz w:val="28"/>
          <w:szCs w:val="28"/>
        </w:rPr>
        <w:t xml:space="preserve"> УСЛОВИЯХ СЕМЕЙНОГО ВОСПИТАНИЯ У ДЕТЕЙ ДОШКОЛЬНОГО ВОЗРАСТА С НАРУШЕНИЯМИ СЛУХА И ЗРЕНИЯ</w:t>
      </w:r>
    </w:p>
    <w:p w:rsidR="00295CEF" w:rsidRDefault="00295CEF" w:rsidP="00295CEF">
      <w:pPr>
        <w:jc w:val="center"/>
        <w:rPr>
          <w:rFonts w:eastAsia="Times New Roman"/>
          <w:b/>
          <w:sz w:val="28"/>
          <w:szCs w:val="28"/>
        </w:rPr>
      </w:pP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ВЫПУСКНАЯ КВАЛИФИКАЦИОННАЯ РАБОТА </w:t>
      </w: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ind w:firstLine="48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Научный руководитель:</w:t>
      </w:r>
    </w:p>
    <w:p w:rsidR="00295CEF" w:rsidRDefault="00295CEF" w:rsidP="00295CEF">
      <w:pPr>
        <w:ind w:firstLine="48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к.п.н., доцент </w:t>
      </w:r>
      <w:r w:rsidRPr="00295CEF">
        <w:rPr>
          <w:rFonts w:eastAsia="Times New Roman"/>
          <w:sz w:val="28"/>
          <w:szCs w:val="28"/>
        </w:rPr>
        <w:t>Э</w:t>
      </w:r>
      <w:r>
        <w:rPr>
          <w:rFonts w:eastAsia="Times New Roman"/>
          <w:sz w:val="28"/>
          <w:szCs w:val="28"/>
        </w:rPr>
        <w:t>.Г</w:t>
      </w:r>
      <w:r w:rsidRPr="00295CE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Касимова </w:t>
      </w: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защиты</w:t>
      </w:r>
      <w:r>
        <w:rPr>
          <w:rFonts w:eastAsia="Times New Roman"/>
          <w:sz w:val="28"/>
          <w:szCs w:val="28"/>
        </w:rPr>
        <w:tab/>
        <w:t xml:space="preserve">___________ </w:t>
      </w:r>
      <w:r>
        <w:rPr>
          <w:rFonts w:eastAsia="Times New Roman"/>
          <w:sz w:val="28"/>
          <w:szCs w:val="28"/>
        </w:rPr>
        <w:tab/>
      </w:r>
    </w:p>
    <w:p w:rsidR="00295CEF" w:rsidRDefault="00295CEF" w:rsidP="00295CE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___________</w:t>
      </w: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Уфа 20</w:t>
      </w:r>
      <w:r w:rsidR="00C36853">
        <w:rPr>
          <w:rFonts w:eastAsia="Times New Roman"/>
          <w:sz w:val="28"/>
          <w:szCs w:val="28"/>
        </w:rPr>
        <w:t>19</w:t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rPr>
          <w:sz w:val="24"/>
          <w:szCs w:val="24"/>
        </w:rPr>
        <w:sectPr w:rsidR="0005404B" w:rsidRPr="00591676">
          <w:type w:val="continuous"/>
          <w:pgSz w:w="11900" w:h="16838"/>
          <w:pgMar w:top="964" w:right="846" w:bottom="1440" w:left="1420" w:header="0" w:footer="0" w:gutter="0"/>
          <w:cols w:space="720" w:equalWidth="0">
            <w:col w:w="9640"/>
          </w:cols>
        </w:sectPr>
      </w:pPr>
    </w:p>
    <w:p w:rsidR="0005404B" w:rsidRPr="00591676" w:rsidRDefault="00B94909">
      <w:pPr>
        <w:ind w:left="7820"/>
        <w:rPr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Приложение </w:t>
      </w:r>
      <w:r w:rsidR="00D13FA2">
        <w:rPr>
          <w:rFonts w:eastAsia="Gabriola"/>
          <w:b/>
          <w:bCs/>
          <w:color w:val="00000A"/>
          <w:sz w:val="24"/>
          <w:szCs w:val="24"/>
        </w:rPr>
        <w:t>3</w:t>
      </w:r>
    </w:p>
    <w:p w:rsidR="0005404B" w:rsidRPr="00591676" w:rsidRDefault="0005404B">
      <w:pPr>
        <w:spacing w:line="55" w:lineRule="exact"/>
        <w:rPr>
          <w:sz w:val="24"/>
          <w:szCs w:val="24"/>
        </w:rPr>
      </w:pPr>
    </w:p>
    <w:p w:rsidR="0005404B" w:rsidRDefault="002C387B">
      <w:pPr>
        <w:jc w:val="center"/>
        <w:rPr>
          <w:rFonts w:eastAsia="Gabriola"/>
          <w:b/>
          <w:bCs/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Список использованной литературы.</w:t>
      </w:r>
    </w:p>
    <w:p w:rsidR="002C387B" w:rsidRPr="00591676" w:rsidRDefault="002C387B">
      <w:pPr>
        <w:jc w:val="center"/>
        <w:rPr>
          <w:sz w:val="24"/>
          <w:szCs w:val="24"/>
        </w:rPr>
      </w:pPr>
    </w:p>
    <w:p w:rsidR="0005404B" w:rsidRPr="00591676" w:rsidRDefault="00BC6723" w:rsidP="004F0E6A">
      <w:pPr>
        <w:tabs>
          <w:tab w:val="left" w:pos="3400"/>
        </w:tabs>
        <w:jc w:val="both"/>
        <w:rPr>
          <w:rFonts w:eastAsia="Gabriola"/>
          <w:b/>
          <w:bCs/>
          <w:color w:val="00000A"/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 xml:space="preserve">                                        </w:t>
      </w:r>
      <w:r w:rsidR="00B94909" w:rsidRPr="00591676">
        <w:rPr>
          <w:rFonts w:eastAsia="Gabriola"/>
          <w:b/>
          <w:bCs/>
          <w:color w:val="00000A"/>
          <w:sz w:val="24"/>
          <w:szCs w:val="24"/>
        </w:rPr>
        <w:t>Нормативные правовые акты:</w:t>
      </w:r>
    </w:p>
    <w:p w:rsidR="0005404B" w:rsidRPr="00591676" w:rsidRDefault="0005404B" w:rsidP="004F0E6A">
      <w:pPr>
        <w:jc w:val="both"/>
        <w:rPr>
          <w:rFonts w:eastAsia="Gabriola"/>
          <w:b/>
          <w:bCs/>
          <w:color w:val="00000A"/>
          <w:sz w:val="24"/>
          <w:szCs w:val="24"/>
        </w:rPr>
      </w:pPr>
    </w:p>
    <w:p w:rsidR="0005404B" w:rsidRPr="008E23BF" w:rsidRDefault="00B94909" w:rsidP="00C828CE">
      <w:pPr>
        <w:pStyle w:val="a6"/>
        <w:numPr>
          <w:ilvl w:val="0"/>
          <w:numId w:val="13"/>
        </w:num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color w:val="00000A"/>
          <w:sz w:val="24"/>
          <w:szCs w:val="24"/>
        </w:rPr>
        <w:t xml:space="preserve">Конституция Российской Федерации (принята всенародным голосованием 12.12.1993) (с учётом поправок, внесенных Законами РФ о поправках к Конституции РФ от 30.12.2008 №6-ФКЗ, от 30.12.2008 №7-ФКЗ, </w:t>
      </w:r>
      <w:r w:rsidRPr="008E23BF">
        <w:rPr>
          <w:rFonts w:eastAsia="Gabriola"/>
          <w:color w:val="000000"/>
          <w:sz w:val="24"/>
          <w:szCs w:val="24"/>
        </w:rPr>
        <w:t>от</w:t>
      </w:r>
      <w:r w:rsidRPr="008E23BF">
        <w:rPr>
          <w:rFonts w:eastAsia="Gabriola"/>
          <w:color w:val="00000A"/>
          <w:sz w:val="24"/>
          <w:szCs w:val="24"/>
        </w:rPr>
        <w:t xml:space="preserve"> </w:t>
      </w:r>
      <w:r w:rsidRPr="008E23BF">
        <w:rPr>
          <w:rFonts w:eastAsia="Gabriola"/>
          <w:color w:val="000000"/>
          <w:sz w:val="24"/>
          <w:szCs w:val="24"/>
        </w:rPr>
        <w:t>05.02.2014 №2-ФКЗ, от 21.07.2014 №11-ФКЗ</w:t>
      </w:r>
      <w:r w:rsidRPr="008E23BF">
        <w:rPr>
          <w:rFonts w:eastAsia="Gabriola"/>
          <w:color w:val="00000A"/>
          <w:sz w:val="24"/>
          <w:szCs w:val="24"/>
        </w:rPr>
        <w:t>) // Российская газета от 25 декабря</w:t>
      </w:r>
      <w:r w:rsidRPr="008E23BF">
        <w:rPr>
          <w:rFonts w:eastAsia="Gabriola"/>
          <w:color w:val="000000"/>
          <w:sz w:val="24"/>
          <w:szCs w:val="24"/>
        </w:rPr>
        <w:t xml:space="preserve"> </w:t>
      </w:r>
      <w:r w:rsidRPr="008E23BF">
        <w:rPr>
          <w:rFonts w:eastAsia="Gabriola"/>
          <w:color w:val="00000A"/>
          <w:sz w:val="24"/>
          <w:szCs w:val="24"/>
        </w:rPr>
        <w:t>1993 г. №237, СПС «КонсультантПлюс»</w:t>
      </w:r>
    </w:p>
    <w:p w:rsidR="008E23BF" w:rsidRPr="008E23BF" w:rsidRDefault="008E23BF" w:rsidP="004F0E6A">
      <w:p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</w:p>
    <w:p w:rsidR="0005404B" w:rsidRPr="00591676" w:rsidRDefault="00BC6723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 xml:space="preserve">                                        </w:t>
      </w:r>
      <w:r w:rsidR="00B94909" w:rsidRPr="00591676">
        <w:rPr>
          <w:rFonts w:eastAsia="Gabriola"/>
          <w:b/>
          <w:bCs/>
          <w:color w:val="00000A"/>
          <w:sz w:val="24"/>
          <w:szCs w:val="24"/>
        </w:rPr>
        <w:t>Учебная и монографическая литература: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4F0E6A" w:rsidRDefault="00B94909" w:rsidP="00C828CE">
      <w:pPr>
        <w:pStyle w:val="a6"/>
        <w:numPr>
          <w:ilvl w:val="0"/>
          <w:numId w:val="11"/>
        </w:num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color w:val="00000A"/>
          <w:sz w:val="24"/>
          <w:szCs w:val="24"/>
        </w:rPr>
        <w:t>Логопедия. Методическое наследие: Пособие для логопедов и студ. дефектол. факультетов пед. вузов</w:t>
      </w:r>
      <w:proofErr w:type="gramStart"/>
      <w:r w:rsidRPr="008E23BF">
        <w:rPr>
          <w:rFonts w:eastAsia="Gabriola"/>
          <w:color w:val="00000A"/>
          <w:sz w:val="24"/>
          <w:szCs w:val="24"/>
        </w:rPr>
        <w:t>/П</w:t>
      </w:r>
      <w:proofErr w:type="gramEnd"/>
      <w:r w:rsidRPr="008E23BF">
        <w:rPr>
          <w:rFonts w:eastAsia="Gabriola"/>
          <w:color w:val="00000A"/>
          <w:sz w:val="24"/>
          <w:szCs w:val="24"/>
        </w:rPr>
        <w:t>од ред.Л.С. Волковой: В 5 кн. — М.: Гуманит.изд</w:t>
      </w:r>
      <w:proofErr w:type="gramStart"/>
      <w:r w:rsidRPr="008E23BF">
        <w:rPr>
          <w:rFonts w:eastAsia="Gabriola"/>
          <w:color w:val="00000A"/>
          <w:sz w:val="24"/>
          <w:szCs w:val="24"/>
        </w:rPr>
        <w:t>.Ц</w:t>
      </w:r>
      <w:proofErr w:type="gramEnd"/>
      <w:r w:rsidRPr="008E23BF">
        <w:rPr>
          <w:rFonts w:eastAsia="Gabriola"/>
          <w:color w:val="00000A"/>
          <w:sz w:val="24"/>
          <w:szCs w:val="24"/>
        </w:rPr>
        <w:t>ентр ВЛАДОС,2003 (http://www.studfiles.ru/ preview/1729177/)</w:t>
      </w:r>
    </w:p>
    <w:p w:rsidR="0005404B" w:rsidRPr="004F0E6A" w:rsidRDefault="00B94909" w:rsidP="00C828CE">
      <w:pPr>
        <w:pStyle w:val="a6"/>
        <w:numPr>
          <w:ilvl w:val="0"/>
          <w:numId w:val="11"/>
        </w:num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>Фомичева М. Ф. Предупреждение нарушений звукопроизношения у детей [Текст]</w:t>
      </w:r>
      <w:proofErr w:type="gramStart"/>
      <w:r w:rsidRPr="004F0E6A">
        <w:rPr>
          <w:rFonts w:eastAsia="Gabriola"/>
          <w:color w:val="00000A"/>
          <w:sz w:val="24"/>
          <w:szCs w:val="24"/>
        </w:rPr>
        <w:t xml:space="preserve"> :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пособие / М. Ф. Фомичева ; МПСУ. - М.</w:t>
      </w:r>
      <w:proofErr w:type="gramStart"/>
      <w:r w:rsidRPr="004F0E6A">
        <w:rPr>
          <w:rFonts w:eastAsia="Gabriola"/>
          <w:color w:val="00000A"/>
          <w:sz w:val="24"/>
          <w:szCs w:val="24"/>
        </w:rPr>
        <w:t xml:space="preserve"> :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МПСУ ; Воронеж : МОДЭК, 2014. - 336 с. : цв. ил. + 1 электрон</w:t>
      </w:r>
      <w:proofErr w:type="gramStart"/>
      <w:r w:rsidRPr="004F0E6A">
        <w:rPr>
          <w:rFonts w:eastAsia="Gabriola"/>
          <w:color w:val="00000A"/>
          <w:sz w:val="24"/>
          <w:szCs w:val="24"/>
        </w:rPr>
        <w:t>.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</w:t>
      </w:r>
      <w:proofErr w:type="gramStart"/>
      <w:r w:rsidRPr="004F0E6A">
        <w:rPr>
          <w:rFonts w:eastAsia="Gabriola"/>
          <w:color w:val="00000A"/>
          <w:sz w:val="24"/>
          <w:szCs w:val="24"/>
        </w:rPr>
        <w:t>о</w:t>
      </w:r>
      <w:proofErr w:type="gramEnd"/>
      <w:r w:rsidRPr="004F0E6A">
        <w:rPr>
          <w:rFonts w:eastAsia="Gabriola"/>
          <w:color w:val="00000A"/>
          <w:sz w:val="24"/>
          <w:szCs w:val="24"/>
        </w:rPr>
        <w:t>пт. диск. - (Библиотека логопеда). Абдулазизова П. Г. Местная администрация муниципального образования: организационно-правовые аспекты: дис. … канд. юрид. наук. М., 2009.</w:t>
      </w:r>
    </w:p>
    <w:p w:rsidR="00BC6723" w:rsidRDefault="00BC6723" w:rsidP="004F0E6A">
      <w:pPr>
        <w:jc w:val="both"/>
        <w:rPr>
          <w:sz w:val="24"/>
          <w:szCs w:val="24"/>
        </w:rPr>
      </w:pPr>
    </w:p>
    <w:p w:rsidR="0005404B" w:rsidRPr="00591676" w:rsidRDefault="00BC6723" w:rsidP="004F0E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B94909" w:rsidRPr="00591676">
        <w:rPr>
          <w:rFonts w:eastAsia="Gabriola"/>
          <w:b/>
          <w:bCs/>
          <w:color w:val="00000A"/>
          <w:sz w:val="24"/>
          <w:szCs w:val="24"/>
        </w:rPr>
        <w:t>Периодические издания: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8E23BF" w:rsidRDefault="00B94909" w:rsidP="00C828CE">
      <w:pPr>
        <w:pStyle w:val="a6"/>
        <w:numPr>
          <w:ilvl w:val="0"/>
          <w:numId w:val="14"/>
        </w:num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color w:val="00000A"/>
          <w:sz w:val="24"/>
          <w:szCs w:val="24"/>
        </w:rPr>
        <w:t>Левина Р.Е.. О нарушениях письма у учащихся массовой школы. / Р.Е. Левина // Воспитание и обучение детей с нарушениями развития:</w:t>
      </w:r>
      <w:r w:rsidR="008E23BF" w:rsidRPr="008E23BF">
        <w:rPr>
          <w:rFonts w:eastAsia="Gabriola"/>
          <w:color w:val="00000A"/>
          <w:sz w:val="24"/>
          <w:szCs w:val="24"/>
        </w:rPr>
        <w:t xml:space="preserve"> </w:t>
      </w:r>
      <w:r w:rsidRPr="008E23BF">
        <w:rPr>
          <w:rFonts w:eastAsia="Gabriola"/>
          <w:color w:val="00000A"/>
          <w:sz w:val="24"/>
          <w:szCs w:val="24"/>
        </w:rPr>
        <w:t>методический и практический журнал : издается с 2002 года</w:t>
      </w:r>
      <w:proofErr w:type="gramStart"/>
      <w:r w:rsidRPr="008E23BF">
        <w:rPr>
          <w:rFonts w:eastAsia="Gabriola"/>
          <w:color w:val="00000A"/>
          <w:sz w:val="24"/>
          <w:szCs w:val="24"/>
        </w:rPr>
        <w:t xml:space="preserve"> / Р</w:t>
      </w:r>
      <w:proofErr w:type="gramEnd"/>
      <w:r w:rsidRPr="008E23BF">
        <w:rPr>
          <w:rFonts w:eastAsia="Gabriola"/>
          <w:color w:val="00000A"/>
          <w:sz w:val="24"/>
          <w:szCs w:val="24"/>
        </w:rPr>
        <w:t>ед.</w:t>
      </w:r>
      <w:r w:rsidR="008E23BF" w:rsidRPr="008E23BF">
        <w:rPr>
          <w:sz w:val="24"/>
          <w:szCs w:val="24"/>
        </w:rPr>
        <w:t xml:space="preserve"> </w:t>
      </w:r>
      <w:r w:rsidRPr="008E23BF">
        <w:rPr>
          <w:rFonts w:eastAsia="Gabriola"/>
          <w:color w:val="00000A"/>
          <w:sz w:val="24"/>
          <w:szCs w:val="24"/>
        </w:rPr>
        <w:t>Н.Н.</w:t>
      </w:r>
      <w:r w:rsidR="008E23BF" w:rsidRPr="008E23BF">
        <w:rPr>
          <w:rFonts w:eastAsia="Gabriola"/>
          <w:color w:val="00000A"/>
          <w:sz w:val="24"/>
          <w:szCs w:val="24"/>
        </w:rPr>
        <w:t xml:space="preserve"> </w:t>
      </w:r>
      <w:proofErr w:type="spellStart"/>
      <w:r w:rsidRPr="008E23BF">
        <w:rPr>
          <w:rFonts w:eastAsia="Gabriola"/>
          <w:color w:val="00000A"/>
          <w:sz w:val="24"/>
          <w:szCs w:val="24"/>
        </w:rPr>
        <w:t>Малофеев</w:t>
      </w:r>
      <w:proofErr w:type="spellEnd"/>
      <w:r w:rsidRPr="008E23BF">
        <w:rPr>
          <w:rFonts w:eastAsia="Gabriola"/>
          <w:color w:val="00000A"/>
          <w:sz w:val="24"/>
          <w:szCs w:val="24"/>
        </w:rPr>
        <w:t>, Н.В. Бабкина. – 2009. – №5 2009. – с. 64-69.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BC6723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 xml:space="preserve">                                       </w:t>
      </w:r>
      <w:r w:rsidR="00B94909" w:rsidRPr="00591676">
        <w:rPr>
          <w:rFonts w:eastAsia="Gabriola"/>
          <w:b/>
          <w:bCs/>
          <w:color w:val="00000A"/>
          <w:sz w:val="24"/>
          <w:szCs w:val="24"/>
        </w:rPr>
        <w:t>Интернет-ресурсы:</w:t>
      </w:r>
    </w:p>
    <w:p w:rsidR="0005404B" w:rsidRPr="004F0E6A" w:rsidRDefault="00B94909" w:rsidP="00C828CE">
      <w:pPr>
        <w:pStyle w:val="a6"/>
        <w:numPr>
          <w:ilvl w:val="0"/>
          <w:numId w:val="15"/>
        </w:numPr>
        <w:tabs>
          <w:tab w:val="left" w:pos="720"/>
        </w:tabs>
        <w:jc w:val="both"/>
        <w:rPr>
          <w:rFonts w:eastAsia="Arial"/>
          <w:color w:val="00000A"/>
          <w:sz w:val="24"/>
          <w:szCs w:val="24"/>
        </w:rPr>
      </w:pPr>
      <w:r w:rsidRPr="004F0E6A">
        <w:rPr>
          <w:rFonts w:eastAsia="Gabriola"/>
          <w:sz w:val="24"/>
          <w:szCs w:val="24"/>
        </w:rPr>
        <w:t>РОССИЙСКИЙ ПОРТАЛ ОТКРЫТОГО ОБРАЗОВАНИЯ http://www.openet.ru/</w:t>
      </w:r>
    </w:p>
    <w:p w:rsidR="0005404B" w:rsidRPr="004F0E6A" w:rsidRDefault="00B94909" w:rsidP="00C828CE">
      <w:pPr>
        <w:pStyle w:val="a6"/>
        <w:numPr>
          <w:ilvl w:val="0"/>
          <w:numId w:val="15"/>
        </w:numPr>
        <w:tabs>
          <w:tab w:val="left" w:pos="720"/>
        </w:tabs>
        <w:jc w:val="both"/>
        <w:rPr>
          <w:rFonts w:eastAsia="Arial"/>
          <w:color w:val="00000A"/>
          <w:sz w:val="24"/>
          <w:szCs w:val="24"/>
        </w:rPr>
      </w:pPr>
      <w:r w:rsidRPr="004F0E6A">
        <w:rPr>
          <w:rFonts w:eastAsia="Gabriola"/>
          <w:sz w:val="24"/>
          <w:szCs w:val="24"/>
        </w:rPr>
        <w:t>Информационно-коммуникационные технологии в образовании http://www.ict.edu.ru/</w:t>
      </w: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964" w:right="846" w:bottom="1440" w:left="1420" w:header="0" w:footer="0" w:gutter="0"/>
          <w:cols w:space="720" w:equalWidth="0">
            <w:col w:w="9640"/>
          </w:cols>
        </w:sectPr>
      </w:pPr>
    </w:p>
    <w:p w:rsidR="0005404B" w:rsidRPr="00591676" w:rsidRDefault="00B94909">
      <w:pPr>
        <w:ind w:left="8180"/>
        <w:rPr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Приложение </w:t>
      </w:r>
      <w:r w:rsidR="00D13FA2">
        <w:rPr>
          <w:rFonts w:eastAsia="Gabriola"/>
          <w:b/>
          <w:bCs/>
          <w:color w:val="00000A"/>
          <w:sz w:val="24"/>
          <w:szCs w:val="24"/>
        </w:rPr>
        <w:t>4</w:t>
      </w:r>
    </w:p>
    <w:p w:rsidR="0005404B" w:rsidRPr="00591676" w:rsidRDefault="0005404B">
      <w:pPr>
        <w:spacing w:line="55" w:lineRule="exact"/>
        <w:rPr>
          <w:sz w:val="24"/>
          <w:szCs w:val="24"/>
        </w:rPr>
      </w:pPr>
    </w:p>
    <w:p w:rsidR="0005404B" w:rsidRPr="00591676" w:rsidRDefault="00B94909">
      <w:pPr>
        <w:ind w:left="1340"/>
        <w:rPr>
          <w:sz w:val="24"/>
          <w:szCs w:val="24"/>
        </w:rPr>
      </w:pPr>
      <w:r w:rsidRPr="00591676">
        <w:rPr>
          <w:rFonts w:eastAsia="Gabriola"/>
          <w:b/>
          <w:bCs/>
          <w:sz w:val="24"/>
          <w:szCs w:val="24"/>
        </w:rPr>
        <w:t>Библиографическое описание: общие требования и правила</w:t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Если документ издан отдельной брошюрой</w:t>
      </w:r>
    </w:p>
    <w:p w:rsidR="0005404B" w:rsidRPr="004F0E6A" w:rsidRDefault="00B94909" w:rsidP="00C828CE">
      <w:pPr>
        <w:pStyle w:val="a6"/>
        <w:numPr>
          <w:ilvl w:val="0"/>
          <w:numId w:val="16"/>
        </w:numPr>
        <w:tabs>
          <w:tab w:val="left" w:pos="1004"/>
        </w:tabs>
        <w:jc w:val="both"/>
        <w:rPr>
          <w:rFonts w:eastAsia="Arial"/>
          <w:color w:val="00000A"/>
          <w:sz w:val="24"/>
          <w:szCs w:val="24"/>
        </w:rPr>
      </w:pPr>
      <w:r w:rsidRPr="004F0E6A">
        <w:rPr>
          <w:rFonts w:eastAsia="Gabriola"/>
          <w:sz w:val="24"/>
          <w:szCs w:val="24"/>
        </w:rPr>
        <w:t xml:space="preserve">Конституция Российской Федерации: </w:t>
      </w:r>
      <w:proofErr w:type="gramStart"/>
      <w:r w:rsidRPr="004F0E6A">
        <w:rPr>
          <w:rFonts w:eastAsia="Gabriola"/>
          <w:color w:val="00000A"/>
          <w:sz w:val="24"/>
          <w:szCs w:val="24"/>
        </w:rPr>
        <w:t>Принята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всенародным голосованием</w:t>
      </w:r>
      <w:r w:rsidRPr="004F0E6A">
        <w:rPr>
          <w:rFonts w:eastAsia="Gabriola"/>
          <w:sz w:val="24"/>
          <w:szCs w:val="24"/>
        </w:rPr>
        <w:t xml:space="preserve"> </w:t>
      </w:r>
      <w:r w:rsidRPr="004F0E6A">
        <w:rPr>
          <w:rFonts w:eastAsia="Gabriola"/>
          <w:color w:val="00000A"/>
          <w:sz w:val="24"/>
          <w:szCs w:val="24"/>
        </w:rPr>
        <w:t>12 декабря 1993 г</w:t>
      </w:r>
      <w:r w:rsidRPr="004F0E6A">
        <w:rPr>
          <w:rFonts w:eastAsia="Gabriola"/>
          <w:color w:val="000000"/>
          <w:sz w:val="24"/>
          <w:szCs w:val="24"/>
        </w:rPr>
        <w:t>.</w:t>
      </w:r>
      <w:r w:rsidRPr="004F0E6A">
        <w:rPr>
          <w:rFonts w:eastAsia="Gabriola"/>
          <w:color w:val="00000A"/>
          <w:sz w:val="24"/>
          <w:szCs w:val="24"/>
        </w:rPr>
        <w:t xml:space="preserve"> – М.: Ось-89, 2004. – 48 с.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Если документ находится в сборнике, журнале и т.д.</w:t>
      </w:r>
    </w:p>
    <w:p w:rsidR="0005404B" w:rsidRPr="004F0E6A" w:rsidRDefault="00B94909" w:rsidP="00C828CE">
      <w:pPr>
        <w:pStyle w:val="a6"/>
        <w:numPr>
          <w:ilvl w:val="0"/>
          <w:numId w:val="17"/>
        </w:numPr>
        <w:tabs>
          <w:tab w:val="left" w:pos="1056"/>
        </w:tabs>
        <w:jc w:val="both"/>
        <w:rPr>
          <w:rFonts w:eastAsia="Gabriola"/>
          <w:color w:val="00000A"/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>Постановление Правительства Российской Федерации «О Федеральной целевой программе «Электронная Россия (2002 - 2010 годы)» от 28 января 2002 г. № 65 (с изм. от 21.10.2004) // Собрание законодательства Российской Федерации. – М.: Издательство «Юстицинформ», 2002. – № 5. – Ст. 531.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4F0E6A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Книги одного, двух, трех и более авторов</w:t>
      </w:r>
    </w:p>
    <w:p w:rsidR="0005404B" w:rsidRPr="004F0E6A" w:rsidRDefault="00B94909" w:rsidP="00C828CE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 xml:space="preserve">Акопова Е.С., Воронкова О.Н., Гаврилко Н.Н. Экономика / </w:t>
      </w:r>
      <w:proofErr w:type="gramStart"/>
      <w:r w:rsidRPr="004F0E6A">
        <w:rPr>
          <w:rFonts w:eastAsia="Gabriola"/>
          <w:color w:val="00000A"/>
          <w:sz w:val="24"/>
          <w:szCs w:val="24"/>
        </w:rPr>
        <w:t>Под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общей ред. проф. В.И. Самофалова. – Ростов-на-Дону, 2008. – 416 с.</w:t>
      </w:r>
    </w:p>
    <w:p w:rsidR="0005404B" w:rsidRPr="004F0E6A" w:rsidRDefault="00B94909" w:rsidP="00C828CE">
      <w:pPr>
        <w:pStyle w:val="a6"/>
        <w:numPr>
          <w:ilvl w:val="0"/>
          <w:numId w:val="17"/>
        </w:numPr>
        <w:tabs>
          <w:tab w:val="left" w:pos="360"/>
        </w:tabs>
        <w:jc w:val="both"/>
        <w:rPr>
          <w:rFonts w:eastAsia="Gabriola"/>
          <w:color w:val="00000A"/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 xml:space="preserve">Гордеев В. В. Мировая экономика и проблемы глобализации. – М.: Высшая школа, 2008. – 408 </w:t>
      </w:r>
      <w:proofErr w:type="gramStart"/>
      <w:r w:rsidRPr="004F0E6A">
        <w:rPr>
          <w:rFonts w:eastAsia="Gabriola"/>
          <w:color w:val="00000A"/>
          <w:sz w:val="24"/>
          <w:szCs w:val="24"/>
        </w:rPr>
        <w:t>с</w:t>
      </w:r>
      <w:proofErr w:type="gramEnd"/>
      <w:r w:rsidRPr="004F0E6A">
        <w:rPr>
          <w:rFonts w:eastAsia="Gabriola"/>
          <w:color w:val="00000A"/>
          <w:sz w:val="24"/>
          <w:szCs w:val="24"/>
        </w:rPr>
        <w:t>.</w:t>
      </w:r>
    </w:p>
    <w:p w:rsidR="008E23BF" w:rsidRPr="00BC6723" w:rsidRDefault="008E23BF" w:rsidP="004F0E6A">
      <w:pPr>
        <w:tabs>
          <w:tab w:val="left" w:pos="360"/>
        </w:tabs>
        <w:jc w:val="both"/>
        <w:rPr>
          <w:rFonts w:eastAsia="Gabriola"/>
          <w:color w:val="00000A"/>
          <w:sz w:val="24"/>
          <w:szCs w:val="24"/>
        </w:rPr>
      </w:pPr>
    </w:p>
    <w:p w:rsidR="0005404B" w:rsidRPr="00BC6723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Статья из газеты и журнала</w:t>
      </w:r>
    </w:p>
    <w:p w:rsidR="0005404B" w:rsidRPr="004F0E6A" w:rsidRDefault="00B94909" w:rsidP="00C828CE">
      <w:pPr>
        <w:pStyle w:val="a6"/>
        <w:numPr>
          <w:ilvl w:val="0"/>
          <w:numId w:val="6"/>
        </w:numPr>
        <w:tabs>
          <w:tab w:val="left" w:pos="1008"/>
        </w:tabs>
        <w:jc w:val="both"/>
        <w:rPr>
          <w:rFonts w:eastAsia="Gabriola"/>
          <w:color w:val="00000A"/>
          <w:sz w:val="24"/>
          <w:szCs w:val="24"/>
        </w:rPr>
      </w:pPr>
      <w:proofErr w:type="spellStart"/>
      <w:r w:rsidRPr="004F0E6A">
        <w:rPr>
          <w:rFonts w:eastAsia="Gabriola"/>
          <w:color w:val="00000A"/>
          <w:sz w:val="24"/>
          <w:szCs w:val="24"/>
        </w:rPr>
        <w:t>Ангеловский</w:t>
      </w:r>
      <w:proofErr w:type="spellEnd"/>
      <w:r w:rsidRPr="004F0E6A">
        <w:rPr>
          <w:rFonts w:eastAsia="Gabriola"/>
          <w:color w:val="00000A"/>
          <w:sz w:val="24"/>
          <w:szCs w:val="24"/>
        </w:rPr>
        <w:t xml:space="preserve"> А.А., </w:t>
      </w:r>
      <w:proofErr w:type="spellStart"/>
      <w:r w:rsidRPr="004F0E6A">
        <w:rPr>
          <w:rFonts w:eastAsia="Gabriola"/>
          <w:color w:val="00000A"/>
          <w:sz w:val="24"/>
          <w:szCs w:val="24"/>
        </w:rPr>
        <w:t>Ангеловская</w:t>
      </w:r>
      <w:proofErr w:type="spellEnd"/>
      <w:r w:rsidRPr="004F0E6A">
        <w:rPr>
          <w:rFonts w:eastAsia="Gabriola"/>
          <w:color w:val="00000A"/>
          <w:sz w:val="24"/>
          <w:szCs w:val="24"/>
        </w:rPr>
        <w:t xml:space="preserve"> С.К. Образовательный маркетинг в системе дополнительного профессионального образования // Дополнительное профессиональное образование. – 2014. – № 10. – С. 5-9.</w:t>
      </w:r>
    </w:p>
    <w:p w:rsidR="0005404B" w:rsidRPr="004F0E6A" w:rsidRDefault="00B94909" w:rsidP="00C828CE">
      <w:pPr>
        <w:pStyle w:val="a6"/>
        <w:numPr>
          <w:ilvl w:val="0"/>
          <w:numId w:val="6"/>
        </w:numPr>
        <w:tabs>
          <w:tab w:val="left" w:pos="1008"/>
        </w:tabs>
        <w:jc w:val="both"/>
        <w:rPr>
          <w:rFonts w:eastAsia="Gabriola"/>
          <w:color w:val="00000A"/>
          <w:sz w:val="24"/>
          <w:szCs w:val="24"/>
        </w:rPr>
      </w:pPr>
      <w:proofErr w:type="spellStart"/>
      <w:r w:rsidRPr="004F0E6A">
        <w:rPr>
          <w:rFonts w:eastAsia="Gabriola"/>
          <w:color w:val="00000A"/>
          <w:sz w:val="24"/>
          <w:szCs w:val="24"/>
        </w:rPr>
        <w:t>Пиддэ</w:t>
      </w:r>
      <w:proofErr w:type="spellEnd"/>
      <w:r w:rsidRPr="004F0E6A">
        <w:rPr>
          <w:rFonts w:eastAsia="Gabriola"/>
          <w:color w:val="00000A"/>
          <w:sz w:val="24"/>
          <w:szCs w:val="24"/>
        </w:rPr>
        <w:t xml:space="preserve"> А.Л. Правовое обеспечение деятельности по охране здоровья в Москве // Вечерняя Москва. – 2015. – № 12. – С. 10-15.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4F0E6A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Статья из энциклопедии и словаря</w:t>
      </w:r>
    </w:p>
    <w:p w:rsidR="0005404B" w:rsidRPr="004F0E6A" w:rsidRDefault="00B94909" w:rsidP="00C828CE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>Юсов А.Б. Социальная информация // Социальная политика: Толковый</w:t>
      </w:r>
    </w:p>
    <w:p w:rsidR="0005404B" w:rsidRPr="00591676" w:rsidRDefault="00B94909" w:rsidP="004F0E6A">
      <w:pPr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словарь. – 2-е изд., доработ. – М.: Изд-во РАГС, 2002. – С. 167-172.</w:t>
      </w:r>
    </w:p>
    <w:p w:rsidR="008E23BF" w:rsidRDefault="008E23BF" w:rsidP="004F0E6A">
      <w:pPr>
        <w:jc w:val="both"/>
        <w:rPr>
          <w:rFonts w:eastAsia="Gabriola"/>
          <w:b/>
          <w:bCs/>
          <w:i/>
          <w:iCs/>
          <w:color w:val="00000A"/>
          <w:sz w:val="24"/>
          <w:szCs w:val="24"/>
          <w:u w:val="single"/>
        </w:rPr>
      </w:pPr>
    </w:p>
    <w:p w:rsidR="004F0E6A" w:rsidRDefault="004F0E6A" w:rsidP="004F0E6A">
      <w:pPr>
        <w:jc w:val="both"/>
        <w:rPr>
          <w:rFonts w:eastAsia="Gabriola"/>
          <w:b/>
          <w:bCs/>
          <w:iCs/>
          <w:color w:val="00000A"/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Интернет ресурсы:</w:t>
      </w:r>
    </w:p>
    <w:p w:rsidR="0005404B" w:rsidRPr="004F0E6A" w:rsidRDefault="00B94909" w:rsidP="00C828CE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>Ароматы банановой экономики // Электронный ресурс. Режим доступа: http://www.fruitnews.ru/news/index.php? ELEMENT_ID=20718&amp;IBLOCK_ID=1&amp;SECTION_ID=3194. Дата доступа: 10.12.2011.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</w:t>
      </w:r>
      <w:proofErr w:type="spellStart"/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Видеоиздания</w:t>
      </w:r>
      <w:proofErr w:type="spellEnd"/>
    </w:p>
    <w:p w:rsidR="0005404B" w:rsidRPr="008E23BF" w:rsidRDefault="00B94909" w:rsidP="00C828CE">
      <w:pPr>
        <w:pStyle w:val="a6"/>
        <w:numPr>
          <w:ilvl w:val="0"/>
          <w:numId w:val="20"/>
        </w:numPr>
        <w:tabs>
          <w:tab w:val="left" w:pos="1068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sz w:val="24"/>
          <w:szCs w:val="24"/>
        </w:rPr>
        <w:t>От заката до рассвета [Видеозапись] / реж. Роберт Родригес; в ролях: К.Тарантино, Х.Кейтель, Дж</w:t>
      </w:r>
      <w:proofErr w:type="gramStart"/>
      <w:r w:rsidRPr="008E23BF">
        <w:rPr>
          <w:rFonts w:eastAsia="Gabriola"/>
          <w:sz w:val="24"/>
          <w:szCs w:val="24"/>
        </w:rPr>
        <w:t>.К</w:t>
      </w:r>
      <w:proofErr w:type="gramEnd"/>
      <w:r w:rsidRPr="008E23BF">
        <w:rPr>
          <w:rFonts w:eastAsia="Gabriola"/>
          <w:sz w:val="24"/>
          <w:szCs w:val="24"/>
        </w:rPr>
        <w:t>луни; Paramount Films. — М.: Премьер-видеофильм, 2002. - 1 вк.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Диссертации, авторефераты диссертаций.</w:t>
      </w:r>
    </w:p>
    <w:p w:rsidR="0005404B" w:rsidRPr="008E23BF" w:rsidRDefault="00B94909" w:rsidP="00C828CE">
      <w:pPr>
        <w:pStyle w:val="a6"/>
        <w:numPr>
          <w:ilvl w:val="0"/>
          <w:numId w:val="21"/>
        </w:numPr>
        <w:tabs>
          <w:tab w:val="left" w:pos="1958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sz w:val="24"/>
          <w:szCs w:val="24"/>
        </w:rPr>
        <w:t xml:space="preserve">Белозеров, И.В. Религиозная политика Золотой Орды на Руси в 13-14 вв. [Текст]: дис... канд. ист. наук: 07.00.02: защищена 22.01.02: утв. 15.07.02 / Белозеров Иван Валентинович. - М., 2002. -215 с. </w:t>
      </w:r>
      <w:proofErr w:type="gramStart"/>
      <w:r w:rsidRPr="008E23BF">
        <w:rPr>
          <w:rFonts w:eastAsia="Gabriola"/>
          <w:sz w:val="24"/>
          <w:szCs w:val="24"/>
        </w:rPr>
        <w:t>-Б</w:t>
      </w:r>
      <w:proofErr w:type="gramEnd"/>
      <w:r w:rsidRPr="008E23BF">
        <w:rPr>
          <w:rFonts w:eastAsia="Gabriola"/>
          <w:sz w:val="24"/>
          <w:szCs w:val="24"/>
        </w:rPr>
        <w:t>иблиогр.: с. 202-213.</w:t>
      </w: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964" w:right="846" w:bottom="1440" w:left="1060" w:header="0" w:footer="0" w:gutter="0"/>
          <w:cols w:space="720" w:equalWidth="0">
            <w:col w:w="10000"/>
          </w:cols>
        </w:sectPr>
      </w:pPr>
    </w:p>
    <w:p w:rsidR="0005404B" w:rsidRDefault="00B94909">
      <w:pPr>
        <w:jc w:val="right"/>
        <w:rPr>
          <w:rFonts w:eastAsia="Gabriola"/>
          <w:b/>
          <w:bCs/>
          <w:color w:val="00000A"/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Приложение </w:t>
      </w:r>
      <w:r w:rsidR="00D13FA2">
        <w:rPr>
          <w:rFonts w:eastAsia="Gabriola"/>
          <w:b/>
          <w:bCs/>
          <w:color w:val="00000A"/>
          <w:sz w:val="24"/>
          <w:szCs w:val="24"/>
        </w:rPr>
        <w:t>5</w:t>
      </w:r>
    </w:p>
    <w:p w:rsidR="00E71559" w:rsidRDefault="002C387B" w:rsidP="002C387B">
      <w:pPr>
        <w:jc w:val="center"/>
        <w:rPr>
          <w:b/>
          <w:sz w:val="24"/>
          <w:szCs w:val="24"/>
        </w:rPr>
      </w:pPr>
      <w:r w:rsidRPr="002C387B">
        <w:rPr>
          <w:b/>
          <w:sz w:val="24"/>
          <w:szCs w:val="24"/>
        </w:rPr>
        <w:t>Образец оформления таблиц, рисунков.</w:t>
      </w:r>
    </w:p>
    <w:p w:rsidR="002C387B" w:rsidRPr="002C387B" w:rsidRDefault="002C387B" w:rsidP="002C387B">
      <w:pPr>
        <w:jc w:val="center"/>
        <w:rPr>
          <w:b/>
          <w:sz w:val="24"/>
          <w:szCs w:val="24"/>
        </w:rPr>
      </w:pPr>
    </w:p>
    <w:p w:rsidR="0005404B" w:rsidRPr="00E71559" w:rsidRDefault="00B94909" w:rsidP="00C828CE">
      <w:pPr>
        <w:numPr>
          <w:ilvl w:val="1"/>
          <w:numId w:val="7"/>
        </w:numPr>
        <w:tabs>
          <w:tab w:val="left" w:pos="1070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proofErr w:type="gramStart"/>
      <w:r w:rsidRPr="00591676">
        <w:rPr>
          <w:rFonts w:eastAsia="Gabriola"/>
          <w:color w:val="00000A"/>
          <w:sz w:val="24"/>
          <w:szCs w:val="24"/>
        </w:rPr>
        <w:t>случае</w:t>
      </w:r>
      <w:proofErr w:type="gramEnd"/>
      <w:r w:rsidRPr="00591676">
        <w:rPr>
          <w:rFonts w:eastAsia="Gabriola"/>
          <w:color w:val="00000A"/>
          <w:sz w:val="24"/>
          <w:szCs w:val="24"/>
        </w:rPr>
        <w:t xml:space="preserve"> использования таблиц и иллюстраций небольшого размера, то они могут быть в размещены в тексте работы, в случае же объемных иллюстраций и таблиц, то их целесообразно вынести в приложения.</w:t>
      </w: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Иллюстрации (таблицы, схемы, графики, рисунки), которые расположены на отдельных страницах, включаются в общую нумерацию. Все они (кроме таблиц) обозначаются словом «Рис.» и нумеруются последовательно арабскими цифрами (нумерация сквозная), за исключением иллюстраций, приведенных в приложении.</w:t>
      </w: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b/>
          <w:bCs/>
          <w:i/>
          <w:iCs/>
          <w:color w:val="00000A"/>
          <w:sz w:val="24"/>
          <w:szCs w:val="24"/>
        </w:rPr>
        <w:t>Таблицы</w:t>
      </w: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Таблица представляет собой результат систематизации цифрового и текстового материала. Каждая таблица имеет свой нумерационный и тематический заголовки (нумерация таблиц сквозная). Нумерационный заголовок нужен для связи с текстом. Тематический заголовок определяет тему</w:t>
      </w:r>
      <w:r w:rsidR="00E71559">
        <w:rPr>
          <w:rFonts w:eastAsia="Gabriola"/>
          <w:color w:val="00000A"/>
          <w:sz w:val="24"/>
          <w:szCs w:val="24"/>
        </w:rPr>
        <w:t xml:space="preserve"> и </w:t>
      </w:r>
      <w:r w:rsidRPr="00591676">
        <w:rPr>
          <w:rFonts w:eastAsia="Gabriola"/>
          <w:color w:val="00000A"/>
          <w:sz w:val="24"/>
          <w:szCs w:val="24"/>
        </w:rPr>
        <w:t>содержание таблицы. Перед общим заглавием таблицы в правой части страницы пишется слово «Таблица» и номер. Заголовок и слово «Таблица» начинают с прописной буквы. Заголовок не подчеркивается.</w:t>
      </w: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proofErr w:type="gramStart"/>
      <w:r w:rsidRPr="00591676">
        <w:rPr>
          <w:rFonts w:eastAsia="Gabriola"/>
          <w:color w:val="00000A"/>
          <w:sz w:val="24"/>
          <w:szCs w:val="24"/>
        </w:rPr>
        <w:t>Заголовки граф таблицы должны начинаться с прописных букв, подзаголовки – со строчных, если они составляют одно предложение с заголовком, и с прописных, если они самостоятельные.</w:t>
      </w:r>
      <w:proofErr w:type="gramEnd"/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Таблицу размещают после первого упоминания о ней в тексте таким образом, чтобы ее можно было читать без поворота работы или с поворотом по часовой стрелке.</w:t>
      </w:r>
    </w:p>
    <w:p w:rsidR="0005404B" w:rsidRPr="00E71559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Большие таблицы размещают на отдельных страницах, сразу за страницей, на которой приведена ссылка. Таблица, помещенная в основной текст, является его составной частью, и ссылка на таблицу в тексте обязательна. При этом ссылки должны органически входить в текст без повторения ее тематического заголовка или пересказывания ее содержания. Например: «...данные, приведенные в табл.3, показывают...».</w:t>
      </w:r>
    </w:p>
    <w:p w:rsidR="0005404B" w:rsidRPr="00591676" w:rsidRDefault="00B9490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Пример оформления таблиц представлен в табл.3.</w:t>
      </w:r>
    </w:p>
    <w:p w:rsidR="0005404B" w:rsidRPr="00591676" w:rsidRDefault="00B94909">
      <w:pPr>
        <w:spacing w:line="186" w:lineRule="auto"/>
        <w:ind w:left="8480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Таблица 3</w:t>
      </w:r>
    </w:p>
    <w:p w:rsidR="0005404B" w:rsidRPr="00591676" w:rsidRDefault="0005404B">
      <w:pPr>
        <w:spacing w:line="1" w:lineRule="exact"/>
        <w:rPr>
          <w:sz w:val="24"/>
          <w:szCs w:val="24"/>
        </w:rPr>
      </w:pPr>
    </w:p>
    <w:p w:rsidR="0005404B" w:rsidRPr="00591676" w:rsidRDefault="00B94909">
      <w:pPr>
        <w:spacing w:line="186" w:lineRule="auto"/>
        <w:ind w:left="2080" w:right="260" w:hanging="1059"/>
        <w:rPr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t>Результаты выполнения заданий констатирующего эксперимента детьми экспериментальной группы (баллы)</w:t>
      </w:r>
    </w:p>
    <w:p w:rsidR="0005404B" w:rsidRPr="00591676" w:rsidRDefault="0005404B">
      <w:pPr>
        <w:spacing w:line="28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3740"/>
        <w:gridCol w:w="1000"/>
        <w:gridCol w:w="1000"/>
        <w:gridCol w:w="1000"/>
        <w:gridCol w:w="980"/>
        <w:gridCol w:w="30"/>
      </w:tblGrid>
      <w:tr w:rsidR="0005404B" w:rsidRPr="00591676">
        <w:trPr>
          <w:trHeight w:val="276"/>
        </w:trPr>
        <w:tc>
          <w:tcPr>
            <w:tcW w:w="114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№№</w:t>
            </w:r>
          </w:p>
        </w:tc>
        <w:tc>
          <w:tcPr>
            <w:tcW w:w="3740" w:type="dxa"/>
            <w:vMerge w:val="restart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ind w:left="700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Испытуемые</w:t>
            </w:r>
          </w:p>
        </w:tc>
        <w:tc>
          <w:tcPr>
            <w:tcW w:w="10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Задание</w:t>
            </w:r>
          </w:p>
        </w:tc>
        <w:tc>
          <w:tcPr>
            <w:tcW w:w="10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Задание</w:t>
            </w:r>
          </w:p>
        </w:tc>
        <w:tc>
          <w:tcPr>
            <w:tcW w:w="10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Задание</w:t>
            </w:r>
          </w:p>
        </w:tc>
        <w:tc>
          <w:tcPr>
            <w:tcW w:w="9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169"/>
        </w:trPr>
        <w:tc>
          <w:tcPr>
            <w:tcW w:w="114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87" w:lineRule="exact"/>
              <w:ind w:right="33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1</w:t>
            </w:r>
          </w:p>
        </w:tc>
        <w:tc>
          <w:tcPr>
            <w:tcW w:w="1000" w:type="dxa"/>
            <w:vMerge w:val="restart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87" w:lineRule="exact"/>
              <w:ind w:right="35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2</w:t>
            </w:r>
          </w:p>
        </w:tc>
        <w:tc>
          <w:tcPr>
            <w:tcW w:w="1000" w:type="dxa"/>
            <w:vMerge w:val="restart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87" w:lineRule="exact"/>
              <w:ind w:right="35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3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87" w:lineRule="exact"/>
              <w:ind w:right="33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118"/>
        </w:trPr>
        <w:tc>
          <w:tcPr>
            <w:tcW w:w="11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384"/>
        </w:trPr>
        <w:tc>
          <w:tcPr>
            <w:tcW w:w="11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1.</w:t>
            </w:r>
          </w:p>
        </w:tc>
        <w:tc>
          <w:tcPr>
            <w:tcW w:w="374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ind w:left="200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Светлана А.</w:t>
            </w:r>
          </w:p>
        </w:tc>
        <w:tc>
          <w:tcPr>
            <w:tcW w:w="100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ind w:right="5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80"/>
        </w:trPr>
        <w:tc>
          <w:tcPr>
            <w:tcW w:w="11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324"/>
        </w:trPr>
        <w:tc>
          <w:tcPr>
            <w:tcW w:w="11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2.</w:t>
            </w:r>
          </w:p>
        </w:tc>
        <w:tc>
          <w:tcPr>
            <w:tcW w:w="3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ind w:left="200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Николай В.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336"/>
        </w:trPr>
        <w:tc>
          <w:tcPr>
            <w:tcW w:w="11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З.</w:t>
            </w:r>
          </w:p>
        </w:tc>
        <w:tc>
          <w:tcPr>
            <w:tcW w:w="3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ind w:left="200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Андрей Р.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</w:tbl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927" w:right="846" w:bottom="958" w:left="1360" w:header="0" w:footer="0" w:gutter="0"/>
          <w:cols w:space="720" w:equalWidth="0">
            <w:col w:w="9700"/>
          </w:cols>
        </w:sectPr>
      </w:pPr>
    </w:p>
    <w:p w:rsidR="0005404B" w:rsidRPr="00591676" w:rsidRDefault="0005404B">
      <w:pPr>
        <w:spacing w:line="63" w:lineRule="exact"/>
        <w:rPr>
          <w:sz w:val="24"/>
          <w:szCs w:val="24"/>
        </w:rPr>
      </w:pPr>
    </w:p>
    <w:p w:rsidR="00E71559" w:rsidRPr="00591676" w:rsidRDefault="00B94909" w:rsidP="00E71559">
      <w:pPr>
        <w:ind w:left="60" w:right="20"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При переносе таблицы с одной страницы на другую необходимо пронумеровать графы, а на другой странице написать «Продолжение таблицы (номер таблицы)» с указанием лишь номеров граф. Запрещено оставлять общий</w:t>
      </w:r>
      <w:r w:rsidR="00E71559">
        <w:rPr>
          <w:sz w:val="24"/>
          <w:szCs w:val="24"/>
        </w:rPr>
        <w:t xml:space="preserve"> </w:t>
      </w:r>
      <w:r w:rsidR="00E71559" w:rsidRPr="00591676">
        <w:rPr>
          <w:rFonts w:eastAsia="Gabriola"/>
          <w:color w:val="00000A"/>
          <w:sz w:val="24"/>
          <w:szCs w:val="24"/>
        </w:rPr>
        <w:t xml:space="preserve">заголовок таблицы на одной странице, а саму таблицу переносить </w:t>
      </w:r>
      <w:proofErr w:type="gramStart"/>
      <w:r w:rsidR="00E71559" w:rsidRPr="00591676">
        <w:rPr>
          <w:rFonts w:eastAsia="Gabriola"/>
          <w:color w:val="00000A"/>
          <w:sz w:val="24"/>
          <w:szCs w:val="24"/>
        </w:rPr>
        <w:t>на</w:t>
      </w:r>
      <w:proofErr w:type="gramEnd"/>
      <w:r w:rsidR="00E71559" w:rsidRPr="00591676">
        <w:rPr>
          <w:rFonts w:eastAsia="Gabriola"/>
          <w:color w:val="00000A"/>
          <w:sz w:val="24"/>
          <w:szCs w:val="24"/>
        </w:rPr>
        <w:t xml:space="preserve"> следующую.</w:t>
      </w:r>
    </w:p>
    <w:p w:rsidR="00E71559" w:rsidRPr="00591676" w:rsidRDefault="00E71559" w:rsidP="00E71559">
      <w:pPr>
        <w:spacing w:line="199" w:lineRule="auto"/>
        <w:ind w:right="20"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Если все показатели в таблице имеют одинаковые единицы измерения, то их необходимо указывать в общем заголовке. Если показатели имеют различные единицы измерения, то они указываются в боковых и верхних заголовках (в строках и столбцах таблицы).</w:t>
      </w:r>
    </w:p>
    <w:p w:rsidR="00E71559" w:rsidRPr="00591676" w:rsidRDefault="00E71559" w:rsidP="00E71559">
      <w:pPr>
        <w:spacing w:line="6" w:lineRule="exact"/>
        <w:rPr>
          <w:sz w:val="24"/>
          <w:szCs w:val="24"/>
        </w:rPr>
      </w:pPr>
    </w:p>
    <w:p w:rsidR="0005404B" w:rsidRDefault="00E71559" w:rsidP="00E71559">
      <w:pPr>
        <w:spacing w:line="199" w:lineRule="auto"/>
        <w:ind w:right="20"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Все однородные показатели в таблице должны иметь одну размерность исчисления. Данные, приводимые в таблице, должны быть проанализированы в тексте. Данные, приведенные в таблице для сравнения, должны быть обязательно сопоставимы, т.е. выражены в одинаковых величинах.</w:t>
      </w:r>
    </w:p>
    <w:p w:rsidR="00E71559" w:rsidRPr="00591676" w:rsidRDefault="00E71559" w:rsidP="00E71559">
      <w:pPr>
        <w:ind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При отсутствии отдельных данных в таблице следует ставить прочерк (тире).</w:t>
      </w:r>
    </w:p>
    <w:p w:rsidR="00E71559" w:rsidRPr="00591676" w:rsidRDefault="00E71559" w:rsidP="00E71559">
      <w:pPr>
        <w:spacing w:line="182" w:lineRule="auto"/>
        <w:ind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Рекомендуется приводить в таблицах только те показатели, которые необходимы для расчета или анализа полученных данных.</w:t>
      </w:r>
    </w:p>
    <w:p w:rsidR="00E71559" w:rsidRPr="00591676" w:rsidRDefault="00E71559" w:rsidP="00E71559">
      <w:pPr>
        <w:spacing w:line="2" w:lineRule="exact"/>
        <w:rPr>
          <w:sz w:val="24"/>
          <w:szCs w:val="24"/>
        </w:rPr>
      </w:pPr>
    </w:p>
    <w:p w:rsidR="00E71559" w:rsidRPr="00591676" w:rsidRDefault="00E71559" w:rsidP="002C387B">
      <w:pPr>
        <w:ind w:right="20"/>
        <w:jc w:val="both"/>
        <w:rPr>
          <w:sz w:val="24"/>
          <w:szCs w:val="24"/>
        </w:rPr>
        <w:sectPr w:rsidR="00E71559" w:rsidRPr="00591676">
          <w:type w:val="continuous"/>
          <w:pgSz w:w="11900" w:h="16838"/>
          <w:pgMar w:top="927" w:right="846" w:bottom="958" w:left="1360" w:header="0" w:footer="0" w:gutter="0"/>
          <w:cols w:space="720" w:equalWidth="0">
            <w:col w:w="9700"/>
          </w:cols>
        </w:sectPr>
      </w:pPr>
    </w:p>
    <w:p w:rsidR="0005404B" w:rsidRPr="00591676" w:rsidRDefault="0005404B" w:rsidP="00E71559">
      <w:pPr>
        <w:jc w:val="both"/>
        <w:rPr>
          <w:sz w:val="24"/>
          <w:szCs w:val="24"/>
        </w:rPr>
      </w:pPr>
    </w:p>
    <w:p w:rsidR="0005404B" w:rsidRPr="00591676" w:rsidRDefault="00B9490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b/>
          <w:bCs/>
          <w:i/>
          <w:iCs/>
          <w:color w:val="00000A"/>
          <w:sz w:val="24"/>
          <w:szCs w:val="24"/>
        </w:rPr>
        <w:t>Иллюстрации (рисунки)</w:t>
      </w:r>
    </w:p>
    <w:p w:rsidR="0005404B" w:rsidRPr="00E71559" w:rsidRDefault="00B94909" w:rsidP="00C828CE">
      <w:pPr>
        <w:numPr>
          <w:ilvl w:val="1"/>
          <w:numId w:val="8"/>
        </w:numPr>
        <w:tabs>
          <w:tab w:val="left" w:pos="98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иллюстрациям относится графический материал: технические рисунки, чертежи, графики, фотографии, диаграммы, за исключением таблиц. Количество иллюстраций должно быть достаточным для пояснения излагаемого текста. Все иллюстрации обозначаются как «Рисунок» и должны быть привязаны к тексту ссылками. Наиболее распространенная форма ссылки</w:t>
      </w:r>
      <w:r w:rsidR="00E71559">
        <w:rPr>
          <w:rFonts w:eastAsia="Gabriola"/>
          <w:color w:val="00000A"/>
          <w:sz w:val="24"/>
          <w:szCs w:val="24"/>
        </w:rPr>
        <w:t xml:space="preserve"> </w:t>
      </w:r>
      <w:r w:rsidRPr="00E71559">
        <w:rPr>
          <w:rFonts w:eastAsia="Gabriola"/>
          <w:color w:val="00000A"/>
          <w:sz w:val="24"/>
          <w:szCs w:val="24"/>
        </w:rPr>
        <w:t>– круглые скобки: (рис.1), либо выражение: «как показано на рис. 1 ...». Нумерация иллюстраций проводится сплошным порядком (1, 2 и так далее).</w:t>
      </w:r>
    </w:p>
    <w:p w:rsidR="0005404B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Слово «Рисунок» и тематическое название рисунка с необходимыми пояснениями (подрисуночный текст) помещается под иллюстрацией. Пробел между подрисуночным текстом и рисунком не делается.</w:t>
      </w:r>
    </w:p>
    <w:p w:rsidR="00E71559" w:rsidRPr="00591676" w:rsidRDefault="00E7155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Пример оформления рисунка представлен ниже.</w:t>
      </w:r>
    </w:p>
    <w:p w:rsidR="0005404B" w:rsidRPr="00591676" w:rsidRDefault="00B94909">
      <w:pPr>
        <w:spacing w:line="20" w:lineRule="exact"/>
        <w:rPr>
          <w:sz w:val="24"/>
          <w:szCs w:val="24"/>
        </w:rPr>
      </w:pPr>
      <w:r w:rsidRPr="0059167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1568450</wp:posOffset>
            </wp:positionH>
            <wp:positionV relativeFrom="paragraph">
              <wp:posOffset>232410</wp:posOffset>
            </wp:positionV>
            <wp:extent cx="1711960" cy="17113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92" w:lineRule="exact"/>
        <w:rPr>
          <w:sz w:val="24"/>
          <w:szCs w:val="24"/>
        </w:rPr>
      </w:pPr>
    </w:p>
    <w:p w:rsidR="0005404B" w:rsidRPr="00591676" w:rsidRDefault="00B94909">
      <w:pPr>
        <w:ind w:left="4280"/>
        <w:rPr>
          <w:sz w:val="24"/>
          <w:szCs w:val="24"/>
        </w:rPr>
      </w:pPr>
      <w:r w:rsidRPr="00591676">
        <w:rPr>
          <w:rFonts w:eastAsia="Gabriola"/>
          <w:sz w:val="24"/>
          <w:szCs w:val="24"/>
        </w:rPr>
        <w:t>17%</w:t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306" w:lineRule="exact"/>
        <w:rPr>
          <w:sz w:val="24"/>
          <w:szCs w:val="24"/>
        </w:rPr>
      </w:pPr>
    </w:p>
    <w:p w:rsidR="0005404B" w:rsidRPr="00591676" w:rsidRDefault="00B94909">
      <w:pPr>
        <w:ind w:left="3020"/>
        <w:rPr>
          <w:sz w:val="24"/>
          <w:szCs w:val="24"/>
        </w:rPr>
      </w:pPr>
      <w:r w:rsidRPr="00591676">
        <w:rPr>
          <w:rFonts w:eastAsia="Gabriola"/>
          <w:sz w:val="24"/>
          <w:szCs w:val="24"/>
        </w:rPr>
        <w:t>83%</w:t>
      </w:r>
    </w:p>
    <w:p w:rsidR="0005404B" w:rsidRDefault="0005404B">
      <w:pPr>
        <w:spacing w:line="362" w:lineRule="exact"/>
        <w:rPr>
          <w:sz w:val="24"/>
          <w:szCs w:val="24"/>
        </w:rPr>
      </w:pPr>
    </w:p>
    <w:p w:rsidR="00640142" w:rsidRPr="00591676" w:rsidRDefault="00640142">
      <w:pPr>
        <w:spacing w:line="362" w:lineRule="exact"/>
        <w:rPr>
          <w:sz w:val="24"/>
          <w:szCs w:val="24"/>
        </w:rPr>
      </w:pPr>
    </w:p>
    <w:p w:rsidR="0005404B" w:rsidRPr="00591676" w:rsidRDefault="00B94909">
      <w:pPr>
        <w:ind w:left="1700"/>
        <w:rPr>
          <w:sz w:val="24"/>
          <w:szCs w:val="24"/>
        </w:rPr>
      </w:pPr>
      <w:r w:rsidRPr="00591676">
        <w:rPr>
          <w:noProof/>
          <w:sz w:val="24"/>
          <w:szCs w:val="24"/>
        </w:rPr>
        <w:drawing>
          <wp:inline distT="0" distB="0" distL="0" distR="0">
            <wp:extent cx="81280" cy="8128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676">
        <w:rPr>
          <w:rFonts w:eastAsia="Gabriola"/>
          <w:sz w:val="24"/>
          <w:szCs w:val="24"/>
        </w:rPr>
        <w:t xml:space="preserve"> Экспериментальная группа </w:t>
      </w:r>
      <w:r w:rsidRPr="00591676">
        <w:rPr>
          <w:noProof/>
          <w:sz w:val="24"/>
          <w:szCs w:val="24"/>
        </w:rPr>
        <w:drawing>
          <wp:inline distT="0" distB="0" distL="0" distR="0">
            <wp:extent cx="81280" cy="8128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676">
        <w:rPr>
          <w:rFonts w:eastAsia="Gabriola"/>
          <w:sz w:val="24"/>
          <w:szCs w:val="24"/>
        </w:rPr>
        <w:t xml:space="preserve"> Контрольная группа</w:t>
      </w: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1121" w:right="846" w:bottom="1440" w:left="1420" w:header="0" w:footer="0" w:gutter="0"/>
          <w:cols w:space="720" w:equalWidth="0">
            <w:col w:w="9640"/>
          </w:cols>
        </w:sectPr>
      </w:pPr>
    </w:p>
    <w:p w:rsidR="0005404B" w:rsidRPr="00591676" w:rsidRDefault="0005404B">
      <w:pPr>
        <w:spacing w:line="380" w:lineRule="exact"/>
        <w:rPr>
          <w:sz w:val="24"/>
          <w:szCs w:val="24"/>
        </w:rPr>
      </w:pPr>
    </w:p>
    <w:p w:rsidR="0005404B" w:rsidRPr="00591676" w:rsidRDefault="00640142">
      <w:pPr>
        <w:spacing w:line="184" w:lineRule="auto"/>
        <w:ind w:left="680" w:right="680"/>
        <w:jc w:val="center"/>
        <w:rPr>
          <w:sz w:val="24"/>
          <w:szCs w:val="24"/>
        </w:rPr>
      </w:pPr>
      <w:r>
        <w:rPr>
          <w:rFonts w:eastAsia="Gabriola"/>
          <w:sz w:val="24"/>
          <w:szCs w:val="24"/>
        </w:rPr>
        <w:t>Рис.</w:t>
      </w:r>
      <w:r w:rsidR="00B94909" w:rsidRPr="00591676">
        <w:rPr>
          <w:rFonts w:eastAsia="Gabriola"/>
          <w:sz w:val="24"/>
          <w:szCs w:val="24"/>
        </w:rPr>
        <w:t xml:space="preserve"> 2. </w:t>
      </w:r>
      <w:r w:rsidR="00B94909" w:rsidRPr="00591676">
        <w:rPr>
          <w:rFonts w:eastAsia="Gabriola"/>
          <w:b/>
          <w:bCs/>
          <w:sz w:val="24"/>
          <w:szCs w:val="24"/>
        </w:rPr>
        <w:t>Успешность восприятия на слух слов квзиомонимов в</w:t>
      </w:r>
      <w:r w:rsidR="00B94909" w:rsidRPr="00591676">
        <w:rPr>
          <w:rFonts w:eastAsia="Gabriola"/>
          <w:sz w:val="24"/>
          <w:szCs w:val="24"/>
        </w:rPr>
        <w:t xml:space="preserve"> </w:t>
      </w:r>
      <w:proofErr w:type="gramStart"/>
      <w:r w:rsidR="00B94909" w:rsidRPr="00591676">
        <w:rPr>
          <w:rFonts w:eastAsia="Gabriola"/>
          <w:b/>
          <w:bCs/>
          <w:sz w:val="24"/>
          <w:szCs w:val="24"/>
        </w:rPr>
        <w:t>экспериментальной</w:t>
      </w:r>
      <w:proofErr w:type="gramEnd"/>
      <w:r w:rsidR="00B94909" w:rsidRPr="00591676">
        <w:rPr>
          <w:rFonts w:eastAsia="Gabriola"/>
          <w:b/>
          <w:bCs/>
          <w:sz w:val="24"/>
          <w:szCs w:val="24"/>
        </w:rPr>
        <w:t xml:space="preserve"> и контрольной группах (в %).</w:t>
      </w:r>
    </w:p>
    <w:p w:rsidR="00E71559" w:rsidRDefault="00E71559">
      <w:pPr>
        <w:rPr>
          <w:sz w:val="24"/>
          <w:szCs w:val="24"/>
        </w:rPr>
      </w:pP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 xml:space="preserve">Вид и количество иллюстративных материалов, выносимых на защиту, необходимо согласовать с руководителем выпускной квалификационной работы </w:t>
      </w:r>
      <w:proofErr w:type="spellStart"/>
      <w:proofErr w:type="gramStart"/>
      <w:r w:rsidRPr="00591676">
        <w:rPr>
          <w:rFonts w:eastAsia="Gabriola"/>
          <w:color w:val="00000A"/>
          <w:sz w:val="24"/>
          <w:szCs w:val="24"/>
        </w:rPr>
        <w:t>работы</w:t>
      </w:r>
      <w:proofErr w:type="spellEnd"/>
      <w:proofErr w:type="gramEnd"/>
      <w:r w:rsidRPr="00591676">
        <w:rPr>
          <w:rFonts w:eastAsia="Gabriola"/>
          <w:color w:val="00000A"/>
          <w:sz w:val="24"/>
          <w:szCs w:val="24"/>
        </w:rPr>
        <w:t>.</w:t>
      </w:r>
    </w:p>
    <w:p w:rsidR="00E71559" w:rsidRDefault="00E71559" w:rsidP="00E71559">
      <w:pPr>
        <w:ind w:firstLine="709"/>
        <w:jc w:val="both"/>
        <w:rPr>
          <w:rFonts w:eastAsia="Gabriola"/>
          <w:b/>
          <w:bCs/>
          <w:i/>
          <w:iCs/>
          <w:color w:val="00000A"/>
          <w:sz w:val="24"/>
          <w:szCs w:val="24"/>
        </w:rPr>
      </w:pP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b/>
          <w:bCs/>
          <w:i/>
          <w:iCs/>
          <w:color w:val="00000A"/>
          <w:sz w:val="24"/>
          <w:szCs w:val="24"/>
        </w:rPr>
        <w:t>Сокращения и условные обозначения</w:t>
      </w:r>
    </w:p>
    <w:p w:rsidR="00E71559" w:rsidRDefault="00E71559" w:rsidP="00C828CE">
      <w:pPr>
        <w:numPr>
          <w:ilvl w:val="0"/>
          <w:numId w:val="9"/>
        </w:numPr>
        <w:tabs>
          <w:tab w:val="left" w:pos="1000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текстовой части работы все слова должны быть написаны полностью, за исключением общепринятых сокращений слов и сочетаний. По всей работе необходимо выдерживать принцип единообразия сокращений, т.е. одно и то же слово везде сокращается одинаково, либо везде не сокращается.</w:t>
      </w:r>
    </w:p>
    <w:p w:rsidR="00E71559" w:rsidRPr="00E71559" w:rsidRDefault="00E71559" w:rsidP="00E71559">
      <w:pPr>
        <w:tabs>
          <w:tab w:val="left" w:pos="1000"/>
        </w:tabs>
        <w:ind w:left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 xml:space="preserve"> </w:t>
      </w:r>
      <w:proofErr w:type="gramStart"/>
      <w:r w:rsidRPr="00591676">
        <w:rPr>
          <w:rFonts w:eastAsia="Gabriola"/>
          <w:color w:val="00000A"/>
          <w:sz w:val="24"/>
          <w:szCs w:val="24"/>
        </w:rPr>
        <w:t>Например:</w:t>
      </w:r>
      <w:r>
        <w:rPr>
          <w:rFonts w:eastAsia="Gabriola"/>
          <w:color w:val="00000A"/>
          <w:sz w:val="24"/>
          <w:szCs w:val="24"/>
        </w:rPr>
        <w:t xml:space="preserve"> и </w:t>
      </w:r>
      <w:r w:rsidRPr="00E71559">
        <w:rPr>
          <w:rFonts w:eastAsia="Gabriola"/>
          <w:color w:val="00000A"/>
          <w:sz w:val="24"/>
          <w:szCs w:val="24"/>
        </w:rPr>
        <w:t>др. - и другие;</w:t>
      </w:r>
      <w:r>
        <w:rPr>
          <w:rFonts w:eastAsia="Gabriola"/>
          <w:color w:val="00000A"/>
          <w:sz w:val="24"/>
          <w:szCs w:val="24"/>
        </w:rPr>
        <w:t xml:space="preserve"> и </w:t>
      </w:r>
      <w:r w:rsidRPr="00E71559">
        <w:rPr>
          <w:rFonts w:eastAsia="Gabriola"/>
          <w:color w:val="00000A"/>
          <w:sz w:val="24"/>
          <w:szCs w:val="24"/>
        </w:rPr>
        <w:t>пр. - и прочие;</w:t>
      </w:r>
      <w:r>
        <w:rPr>
          <w:rFonts w:eastAsia="Gabriola"/>
          <w:color w:val="00000A"/>
          <w:sz w:val="24"/>
          <w:szCs w:val="24"/>
        </w:rPr>
        <w:t xml:space="preserve"> </w:t>
      </w:r>
      <w:r w:rsidRPr="00591676">
        <w:rPr>
          <w:rFonts w:eastAsia="Gabriola"/>
          <w:color w:val="00000A"/>
          <w:sz w:val="24"/>
          <w:szCs w:val="24"/>
        </w:rPr>
        <w:t>т.п. - тому подобное;</w:t>
      </w:r>
      <w:r>
        <w:rPr>
          <w:rFonts w:eastAsia="Gabriola"/>
          <w:color w:val="00000A"/>
          <w:sz w:val="24"/>
          <w:szCs w:val="24"/>
        </w:rPr>
        <w:t xml:space="preserve"> </w:t>
      </w:r>
      <w:r w:rsidRPr="00591676">
        <w:rPr>
          <w:rFonts w:eastAsia="Gabriola"/>
          <w:color w:val="00000A"/>
          <w:sz w:val="24"/>
          <w:szCs w:val="24"/>
        </w:rPr>
        <w:t>т.е. - то есть;</w:t>
      </w:r>
      <w:proofErr w:type="gramEnd"/>
    </w:p>
    <w:p w:rsidR="00E71559" w:rsidRPr="00591676" w:rsidRDefault="00E71559" w:rsidP="00E71559">
      <w:pPr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им. - имени.</w:t>
      </w: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Сокращение обозначений единиц измерения допускается только после цифр (10 л; 50 кг).</w:t>
      </w: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Общепринятые буквенные аббревиатуры (ООН, ЮНЕСКО и др.) не требуют расшифровки в тексте.</w:t>
      </w: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Если специальные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 Например: «... общее недоразвитие речи (далее ОНР) ...».</w:t>
      </w: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Если в работе используется много аббревиатур, их перечень (в алфавитном порядке) с полным названием выносится на отдельную страницу, следующую после страницы с содержанием.</w:t>
      </w:r>
    </w:p>
    <w:p w:rsidR="00E71559" w:rsidRPr="00591676" w:rsidRDefault="00E71559">
      <w:pPr>
        <w:rPr>
          <w:sz w:val="24"/>
          <w:szCs w:val="24"/>
        </w:rPr>
        <w:sectPr w:rsidR="00E71559" w:rsidRPr="00591676">
          <w:type w:val="continuous"/>
          <w:pgSz w:w="11900" w:h="16838"/>
          <w:pgMar w:top="1121" w:right="846" w:bottom="1440" w:left="1420" w:header="0" w:footer="0" w:gutter="0"/>
          <w:cols w:space="720" w:equalWidth="0">
            <w:col w:w="9640"/>
          </w:cols>
        </w:sectPr>
      </w:pPr>
    </w:p>
    <w:p w:rsidR="0005404B" w:rsidRPr="00D13FA2" w:rsidRDefault="00B94909" w:rsidP="00295CEF">
      <w:pPr>
        <w:ind w:left="7660"/>
        <w:rPr>
          <w:b/>
          <w:sz w:val="24"/>
          <w:szCs w:val="24"/>
        </w:rPr>
        <w:sectPr w:rsidR="0005404B" w:rsidRPr="00D13FA2">
          <w:pgSz w:w="11900" w:h="16838"/>
          <w:pgMar w:top="964" w:right="846" w:bottom="1440" w:left="1440" w:header="0" w:footer="0" w:gutter="0"/>
          <w:cols w:space="720" w:equalWidth="0">
            <w:col w:w="9620"/>
          </w:cols>
        </w:sect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Приложение </w:t>
      </w:r>
      <w:r w:rsidRPr="00591676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141605</wp:posOffset>
            </wp:positionV>
            <wp:extent cx="6119495" cy="484949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84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559">
        <w:rPr>
          <w:b/>
          <w:noProof/>
          <w:sz w:val="24"/>
          <w:szCs w:val="24"/>
        </w:rPr>
        <w:t>6</w:t>
      </w:r>
    </w:p>
    <w:p w:rsidR="0005404B" w:rsidRPr="00591676" w:rsidRDefault="0005404B" w:rsidP="00C828CE">
      <w:pPr>
        <w:rPr>
          <w:sz w:val="24"/>
          <w:szCs w:val="24"/>
        </w:rPr>
      </w:pPr>
    </w:p>
    <w:sectPr w:rsidR="0005404B" w:rsidRPr="00591676" w:rsidSect="00EF67C0">
      <w:pgSz w:w="11900" w:h="16838"/>
      <w:pgMar w:top="977" w:right="846" w:bottom="78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B9E2CAD0"/>
    <w:lvl w:ilvl="0" w:tplc="3A7AC46A">
      <w:start w:val="1"/>
      <w:numFmt w:val="bullet"/>
      <w:lvlText w:val="и"/>
      <w:lvlJc w:val="left"/>
    </w:lvl>
    <w:lvl w:ilvl="1" w:tplc="A36848CE">
      <w:start w:val="3"/>
      <w:numFmt w:val="decimal"/>
      <w:lvlText w:val="%2)"/>
      <w:lvlJc w:val="left"/>
    </w:lvl>
    <w:lvl w:ilvl="2" w:tplc="6B7E62D8">
      <w:numFmt w:val="decimal"/>
      <w:lvlText w:val=""/>
      <w:lvlJc w:val="left"/>
    </w:lvl>
    <w:lvl w:ilvl="3" w:tplc="832EE7D4">
      <w:numFmt w:val="decimal"/>
      <w:lvlText w:val=""/>
      <w:lvlJc w:val="left"/>
    </w:lvl>
    <w:lvl w:ilvl="4" w:tplc="6BDC5F4E">
      <w:numFmt w:val="decimal"/>
      <w:lvlText w:val=""/>
      <w:lvlJc w:val="left"/>
    </w:lvl>
    <w:lvl w:ilvl="5" w:tplc="BBCC09DE">
      <w:numFmt w:val="decimal"/>
      <w:lvlText w:val=""/>
      <w:lvlJc w:val="left"/>
    </w:lvl>
    <w:lvl w:ilvl="6" w:tplc="E12E2AB0">
      <w:numFmt w:val="decimal"/>
      <w:lvlText w:val=""/>
      <w:lvlJc w:val="left"/>
    </w:lvl>
    <w:lvl w:ilvl="7" w:tplc="2BA0EBF4">
      <w:numFmt w:val="decimal"/>
      <w:lvlText w:val=""/>
      <w:lvlJc w:val="left"/>
    </w:lvl>
    <w:lvl w:ilvl="8" w:tplc="75BA0632">
      <w:numFmt w:val="decimal"/>
      <w:lvlText w:val=""/>
      <w:lvlJc w:val="left"/>
    </w:lvl>
  </w:abstractNum>
  <w:abstractNum w:abstractNumId="1">
    <w:nsid w:val="00001366"/>
    <w:multiLevelType w:val="hybridMultilevel"/>
    <w:tmpl w:val="6642786A"/>
    <w:lvl w:ilvl="0" w:tplc="DC7654A6">
      <w:start w:val="1"/>
      <w:numFmt w:val="decimal"/>
      <w:lvlText w:val="%1."/>
      <w:lvlJc w:val="left"/>
      <w:rPr>
        <w:rFonts w:ascii="Times New Roman" w:eastAsia="Gabriola" w:hAnsi="Times New Roman" w:cs="Times New Roman"/>
      </w:rPr>
    </w:lvl>
    <w:lvl w:ilvl="1" w:tplc="9E860246">
      <w:numFmt w:val="decimal"/>
      <w:lvlText w:val=""/>
      <w:lvlJc w:val="left"/>
    </w:lvl>
    <w:lvl w:ilvl="2" w:tplc="AEE87632">
      <w:numFmt w:val="decimal"/>
      <w:lvlText w:val=""/>
      <w:lvlJc w:val="left"/>
    </w:lvl>
    <w:lvl w:ilvl="3" w:tplc="C52A7D42">
      <w:numFmt w:val="decimal"/>
      <w:lvlText w:val=""/>
      <w:lvlJc w:val="left"/>
    </w:lvl>
    <w:lvl w:ilvl="4" w:tplc="BA9694B2">
      <w:numFmt w:val="decimal"/>
      <w:lvlText w:val=""/>
      <w:lvlJc w:val="left"/>
    </w:lvl>
    <w:lvl w:ilvl="5" w:tplc="DC041616">
      <w:numFmt w:val="decimal"/>
      <w:lvlText w:val=""/>
      <w:lvlJc w:val="left"/>
    </w:lvl>
    <w:lvl w:ilvl="6" w:tplc="D1F64868">
      <w:numFmt w:val="decimal"/>
      <w:lvlText w:val=""/>
      <w:lvlJc w:val="left"/>
    </w:lvl>
    <w:lvl w:ilvl="7" w:tplc="30767470">
      <w:numFmt w:val="decimal"/>
      <w:lvlText w:val=""/>
      <w:lvlJc w:val="left"/>
    </w:lvl>
    <w:lvl w:ilvl="8" w:tplc="5F2EDCBA">
      <w:numFmt w:val="decimal"/>
      <w:lvlText w:val=""/>
      <w:lvlJc w:val="left"/>
    </w:lvl>
  </w:abstractNum>
  <w:abstractNum w:abstractNumId="2">
    <w:nsid w:val="00002213"/>
    <w:multiLevelType w:val="hybridMultilevel"/>
    <w:tmpl w:val="C41257C2"/>
    <w:lvl w:ilvl="0" w:tplc="22CAE58A">
      <w:start w:val="1"/>
      <w:numFmt w:val="bullet"/>
      <w:lvlText w:val="•"/>
      <w:lvlJc w:val="left"/>
    </w:lvl>
    <w:lvl w:ilvl="1" w:tplc="5FEC348C">
      <w:numFmt w:val="decimal"/>
      <w:lvlText w:val=""/>
      <w:lvlJc w:val="left"/>
    </w:lvl>
    <w:lvl w:ilvl="2" w:tplc="5C442340">
      <w:numFmt w:val="decimal"/>
      <w:lvlText w:val=""/>
      <w:lvlJc w:val="left"/>
    </w:lvl>
    <w:lvl w:ilvl="3" w:tplc="98FA4A92">
      <w:numFmt w:val="decimal"/>
      <w:lvlText w:val=""/>
      <w:lvlJc w:val="left"/>
    </w:lvl>
    <w:lvl w:ilvl="4" w:tplc="4B80BD4C">
      <w:numFmt w:val="decimal"/>
      <w:lvlText w:val=""/>
      <w:lvlJc w:val="left"/>
    </w:lvl>
    <w:lvl w:ilvl="5" w:tplc="C6704140">
      <w:numFmt w:val="decimal"/>
      <w:lvlText w:val=""/>
      <w:lvlJc w:val="left"/>
    </w:lvl>
    <w:lvl w:ilvl="6" w:tplc="96E8BB84">
      <w:numFmt w:val="decimal"/>
      <w:lvlText w:val=""/>
      <w:lvlJc w:val="left"/>
    </w:lvl>
    <w:lvl w:ilvl="7" w:tplc="56A42ECC">
      <w:numFmt w:val="decimal"/>
      <w:lvlText w:val=""/>
      <w:lvlJc w:val="left"/>
    </w:lvl>
    <w:lvl w:ilvl="8" w:tplc="93C6C168">
      <w:numFmt w:val="decimal"/>
      <w:lvlText w:val=""/>
      <w:lvlJc w:val="left"/>
    </w:lvl>
  </w:abstractNum>
  <w:abstractNum w:abstractNumId="3">
    <w:nsid w:val="00002350"/>
    <w:multiLevelType w:val="hybridMultilevel"/>
    <w:tmpl w:val="74D45060"/>
    <w:lvl w:ilvl="0" w:tplc="F7D2EAEE">
      <w:start w:val="1"/>
      <w:numFmt w:val="bullet"/>
      <w:lvlText w:val="-"/>
      <w:lvlJc w:val="left"/>
    </w:lvl>
    <w:lvl w:ilvl="1" w:tplc="6EE0F55A">
      <w:start w:val="1"/>
      <w:numFmt w:val="bullet"/>
      <w:lvlText w:val="\endash "/>
      <w:lvlJc w:val="left"/>
    </w:lvl>
    <w:lvl w:ilvl="2" w:tplc="FEFE0754">
      <w:start w:val="1"/>
      <w:numFmt w:val="bullet"/>
      <w:lvlText w:val="-"/>
      <w:lvlJc w:val="left"/>
    </w:lvl>
    <w:lvl w:ilvl="3" w:tplc="9280C102">
      <w:numFmt w:val="decimal"/>
      <w:lvlText w:val=""/>
      <w:lvlJc w:val="left"/>
    </w:lvl>
    <w:lvl w:ilvl="4" w:tplc="E758DD7C">
      <w:numFmt w:val="decimal"/>
      <w:lvlText w:val=""/>
      <w:lvlJc w:val="left"/>
    </w:lvl>
    <w:lvl w:ilvl="5" w:tplc="82D82964">
      <w:numFmt w:val="decimal"/>
      <w:lvlText w:val=""/>
      <w:lvlJc w:val="left"/>
    </w:lvl>
    <w:lvl w:ilvl="6" w:tplc="395E59C4">
      <w:numFmt w:val="decimal"/>
      <w:lvlText w:val=""/>
      <w:lvlJc w:val="left"/>
    </w:lvl>
    <w:lvl w:ilvl="7" w:tplc="126C36F2">
      <w:numFmt w:val="decimal"/>
      <w:lvlText w:val=""/>
      <w:lvlJc w:val="left"/>
    </w:lvl>
    <w:lvl w:ilvl="8" w:tplc="36026ADC">
      <w:numFmt w:val="decimal"/>
      <w:lvlText w:val=""/>
      <w:lvlJc w:val="left"/>
    </w:lvl>
  </w:abstractNum>
  <w:abstractNum w:abstractNumId="4">
    <w:nsid w:val="00004230"/>
    <w:multiLevelType w:val="hybridMultilevel"/>
    <w:tmpl w:val="E39A0C3E"/>
    <w:lvl w:ilvl="0" w:tplc="2370C45C">
      <w:start w:val="1"/>
      <w:numFmt w:val="bullet"/>
      <w:lvlText w:val="и"/>
      <w:lvlJc w:val="left"/>
    </w:lvl>
    <w:lvl w:ilvl="1" w:tplc="75C4511A">
      <w:start w:val="1"/>
      <w:numFmt w:val="bullet"/>
      <w:lvlText w:val="В"/>
      <w:lvlJc w:val="left"/>
    </w:lvl>
    <w:lvl w:ilvl="2" w:tplc="A18ADAD0">
      <w:numFmt w:val="decimal"/>
      <w:lvlText w:val=""/>
      <w:lvlJc w:val="left"/>
    </w:lvl>
    <w:lvl w:ilvl="3" w:tplc="DA2676F8">
      <w:numFmt w:val="decimal"/>
      <w:lvlText w:val=""/>
      <w:lvlJc w:val="left"/>
    </w:lvl>
    <w:lvl w:ilvl="4" w:tplc="7EA03802">
      <w:numFmt w:val="decimal"/>
      <w:lvlText w:val=""/>
      <w:lvlJc w:val="left"/>
    </w:lvl>
    <w:lvl w:ilvl="5" w:tplc="2F30B0F8">
      <w:numFmt w:val="decimal"/>
      <w:lvlText w:val=""/>
      <w:lvlJc w:val="left"/>
    </w:lvl>
    <w:lvl w:ilvl="6" w:tplc="A3E2B272">
      <w:numFmt w:val="decimal"/>
      <w:lvlText w:val=""/>
      <w:lvlJc w:val="left"/>
    </w:lvl>
    <w:lvl w:ilvl="7" w:tplc="4FEC8DDE">
      <w:numFmt w:val="decimal"/>
      <w:lvlText w:val=""/>
      <w:lvlJc w:val="left"/>
    </w:lvl>
    <w:lvl w:ilvl="8" w:tplc="1742AE9A">
      <w:numFmt w:val="decimal"/>
      <w:lvlText w:val=""/>
      <w:lvlJc w:val="left"/>
    </w:lvl>
  </w:abstractNum>
  <w:abstractNum w:abstractNumId="5">
    <w:nsid w:val="00004B40"/>
    <w:multiLevelType w:val="hybridMultilevel"/>
    <w:tmpl w:val="2AFA3BCC"/>
    <w:lvl w:ilvl="0" w:tplc="6E8C496A">
      <w:start w:val="1"/>
      <w:numFmt w:val="bullet"/>
      <w:lvlText w:val="в"/>
      <w:lvlJc w:val="left"/>
    </w:lvl>
    <w:lvl w:ilvl="1" w:tplc="CCA0C26C">
      <w:start w:val="1"/>
      <w:numFmt w:val="bullet"/>
      <w:lvlText w:val="•"/>
      <w:lvlJc w:val="left"/>
    </w:lvl>
    <w:lvl w:ilvl="2" w:tplc="5F00E1F8">
      <w:numFmt w:val="decimal"/>
      <w:lvlText w:val=""/>
      <w:lvlJc w:val="left"/>
    </w:lvl>
    <w:lvl w:ilvl="3" w:tplc="9FEA5FB4">
      <w:numFmt w:val="decimal"/>
      <w:lvlText w:val=""/>
      <w:lvlJc w:val="left"/>
    </w:lvl>
    <w:lvl w:ilvl="4" w:tplc="DF4AB794">
      <w:numFmt w:val="decimal"/>
      <w:lvlText w:val=""/>
      <w:lvlJc w:val="left"/>
    </w:lvl>
    <w:lvl w:ilvl="5" w:tplc="1C42956A">
      <w:numFmt w:val="decimal"/>
      <w:lvlText w:val=""/>
      <w:lvlJc w:val="left"/>
    </w:lvl>
    <w:lvl w:ilvl="6" w:tplc="8304BB40">
      <w:numFmt w:val="decimal"/>
      <w:lvlText w:val=""/>
      <w:lvlJc w:val="left"/>
    </w:lvl>
    <w:lvl w:ilvl="7" w:tplc="097E956E">
      <w:numFmt w:val="decimal"/>
      <w:lvlText w:val=""/>
      <w:lvlJc w:val="left"/>
    </w:lvl>
    <w:lvl w:ilvl="8" w:tplc="3B9C4B44">
      <w:numFmt w:val="decimal"/>
      <w:lvlText w:val=""/>
      <w:lvlJc w:val="left"/>
    </w:lvl>
  </w:abstractNum>
  <w:abstractNum w:abstractNumId="6">
    <w:nsid w:val="000056AE"/>
    <w:multiLevelType w:val="hybridMultilevel"/>
    <w:tmpl w:val="3BB6326C"/>
    <w:lvl w:ilvl="0" w:tplc="D4CC408A">
      <w:start w:val="1"/>
      <w:numFmt w:val="bullet"/>
      <w:lvlText w:val="и"/>
      <w:lvlJc w:val="left"/>
    </w:lvl>
    <w:lvl w:ilvl="1" w:tplc="82E8759A">
      <w:start w:val="1"/>
      <w:numFmt w:val="decimal"/>
      <w:lvlText w:val="%2)"/>
      <w:lvlJc w:val="left"/>
    </w:lvl>
    <w:lvl w:ilvl="2" w:tplc="372CF4EE">
      <w:numFmt w:val="decimal"/>
      <w:lvlText w:val=""/>
      <w:lvlJc w:val="left"/>
    </w:lvl>
    <w:lvl w:ilvl="3" w:tplc="F5D0D7FE">
      <w:numFmt w:val="decimal"/>
      <w:lvlText w:val=""/>
      <w:lvlJc w:val="left"/>
    </w:lvl>
    <w:lvl w:ilvl="4" w:tplc="C6AADE0E">
      <w:numFmt w:val="decimal"/>
      <w:lvlText w:val=""/>
      <w:lvlJc w:val="left"/>
    </w:lvl>
    <w:lvl w:ilvl="5" w:tplc="72FA52BA">
      <w:numFmt w:val="decimal"/>
      <w:lvlText w:val=""/>
      <w:lvlJc w:val="left"/>
    </w:lvl>
    <w:lvl w:ilvl="6" w:tplc="3750862A">
      <w:numFmt w:val="decimal"/>
      <w:lvlText w:val=""/>
      <w:lvlJc w:val="left"/>
    </w:lvl>
    <w:lvl w:ilvl="7" w:tplc="7F5A1ED6">
      <w:numFmt w:val="decimal"/>
      <w:lvlText w:val=""/>
      <w:lvlJc w:val="left"/>
    </w:lvl>
    <w:lvl w:ilvl="8" w:tplc="71403B7E">
      <w:numFmt w:val="decimal"/>
      <w:lvlText w:val=""/>
      <w:lvlJc w:val="left"/>
    </w:lvl>
  </w:abstractNum>
  <w:abstractNum w:abstractNumId="7">
    <w:nsid w:val="00006032"/>
    <w:multiLevelType w:val="hybridMultilevel"/>
    <w:tmpl w:val="AB5ED414"/>
    <w:lvl w:ilvl="0" w:tplc="A808C4DE">
      <w:start w:val="1"/>
      <w:numFmt w:val="bullet"/>
      <w:lvlText w:val="В"/>
      <w:lvlJc w:val="left"/>
    </w:lvl>
    <w:lvl w:ilvl="1" w:tplc="2208DAD8">
      <w:start w:val="1"/>
      <w:numFmt w:val="bullet"/>
      <w:lvlText w:val="и"/>
      <w:lvlJc w:val="left"/>
    </w:lvl>
    <w:lvl w:ilvl="2" w:tplc="3CB0A0DE">
      <w:numFmt w:val="decimal"/>
      <w:lvlText w:val=""/>
      <w:lvlJc w:val="left"/>
    </w:lvl>
    <w:lvl w:ilvl="3" w:tplc="DDFEE746">
      <w:numFmt w:val="decimal"/>
      <w:lvlText w:val=""/>
      <w:lvlJc w:val="left"/>
    </w:lvl>
    <w:lvl w:ilvl="4" w:tplc="F45ADDC0">
      <w:numFmt w:val="decimal"/>
      <w:lvlText w:val=""/>
      <w:lvlJc w:val="left"/>
    </w:lvl>
    <w:lvl w:ilvl="5" w:tplc="A62EA886">
      <w:numFmt w:val="decimal"/>
      <w:lvlText w:val=""/>
      <w:lvlJc w:val="left"/>
    </w:lvl>
    <w:lvl w:ilvl="6" w:tplc="C4568BFC">
      <w:numFmt w:val="decimal"/>
      <w:lvlText w:val=""/>
      <w:lvlJc w:val="left"/>
    </w:lvl>
    <w:lvl w:ilvl="7" w:tplc="B12A32EE">
      <w:numFmt w:val="decimal"/>
      <w:lvlText w:val=""/>
      <w:lvlJc w:val="left"/>
    </w:lvl>
    <w:lvl w:ilvl="8" w:tplc="60E47556">
      <w:numFmt w:val="decimal"/>
      <w:lvlText w:val=""/>
      <w:lvlJc w:val="left"/>
    </w:lvl>
  </w:abstractNum>
  <w:abstractNum w:abstractNumId="8">
    <w:nsid w:val="00006412"/>
    <w:multiLevelType w:val="hybridMultilevel"/>
    <w:tmpl w:val="78A4D0E6"/>
    <w:lvl w:ilvl="0" w:tplc="C2864976">
      <w:start w:val="1"/>
      <w:numFmt w:val="decimal"/>
      <w:lvlText w:val="%1."/>
      <w:lvlJc w:val="left"/>
      <w:pPr>
        <w:ind w:left="720" w:hanging="360"/>
      </w:pPr>
      <w:rPr>
        <w:rFonts w:ascii="Times New Roman" w:eastAsia="Gabriola" w:hAnsi="Times New Roman" w:cs="Times New Roman"/>
      </w:rPr>
    </w:lvl>
    <w:lvl w:ilvl="1" w:tplc="0000044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5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C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8C5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6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1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AB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59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7EB7"/>
    <w:multiLevelType w:val="hybridMultilevel"/>
    <w:tmpl w:val="F836C800"/>
    <w:lvl w:ilvl="0" w:tplc="20B06D3A">
      <w:start w:val="1"/>
      <w:numFmt w:val="bullet"/>
      <w:lvlText w:val="\endash "/>
      <w:lvlJc w:val="left"/>
    </w:lvl>
    <w:lvl w:ilvl="1" w:tplc="DD3E26B2">
      <w:start w:val="1"/>
      <w:numFmt w:val="bullet"/>
      <w:lvlText w:val="К"/>
      <w:lvlJc w:val="left"/>
    </w:lvl>
    <w:lvl w:ilvl="2" w:tplc="FC7A5752">
      <w:numFmt w:val="decimal"/>
      <w:lvlText w:val=""/>
      <w:lvlJc w:val="left"/>
    </w:lvl>
    <w:lvl w:ilvl="3" w:tplc="7BBA1826">
      <w:numFmt w:val="decimal"/>
      <w:lvlText w:val=""/>
      <w:lvlJc w:val="left"/>
    </w:lvl>
    <w:lvl w:ilvl="4" w:tplc="C8063D22">
      <w:numFmt w:val="decimal"/>
      <w:lvlText w:val=""/>
      <w:lvlJc w:val="left"/>
    </w:lvl>
    <w:lvl w:ilvl="5" w:tplc="D04EC854">
      <w:numFmt w:val="decimal"/>
      <w:lvlText w:val=""/>
      <w:lvlJc w:val="left"/>
    </w:lvl>
    <w:lvl w:ilvl="6" w:tplc="C35083BA">
      <w:numFmt w:val="decimal"/>
      <w:lvlText w:val=""/>
      <w:lvlJc w:val="left"/>
    </w:lvl>
    <w:lvl w:ilvl="7" w:tplc="E0A2431E">
      <w:numFmt w:val="decimal"/>
      <w:lvlText w:val=""/>
      <w:lvlJc w:val="left"/>
    </w:lvl>
    <w:lvl w:ilvl="8" w:tplc="699278F4">
      <w:numFmt w:val="decimal"/>
      <w:lvlText w:val=""/>
      <w:lvlJc w:val="left"/>
    </w:lvl>
  </w:abstractNum>
  <w:abstractNum w:abstractNumId="10">
    <w:nsid w:val="0570377F"/>
    <w:multiLevelType w:val="hybridMultilevel"/>
    <w:tmpl w:val="04964C58"/>
    <w:lvl w:ilvl="0" w:tplc="D66438A2">
      <w:start w:val="1"/>
      <w:numFmt w:val="decimal"/>
      <w:lvlText w:val="%1."/>
      <w:lvlJc w:val="left"/>
      <w:pPr>
        <w:ind w:left="720" w:hanging="360"/>
      </w:pPr>
      <w:rPr>
        <w:rFonts w:eastAsia="Gabriol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B341C5"/>
    <w:multiLevelType w:val="hybridMultilevel"/>
    <w:tmpl w:val="BAAA8EFC"/>
    <w:lvl w:ilvl="0" w:tplc="72886666">
      <w:start w:val="1"/>
      <w:numFmt w:val="decimal"/>
      <w:lvlText w:val="%1."/>
      <w:lvlJc w:val="left"/>
      <w:pPr>
        <w:ind w:left="720" w:hanging="360"/>
      </w:pPr>
      <w:rPr>
        <w:rFonts w:eastAsia="Gabriol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0209D"/>
    <w:multiLevelType w:val="hybridMultilevel"/>
    <w:tmpl w:val="6C9ADFFA"/>
    <w:lvl w:ilvl="0" w:tplc="232A8BD8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6095544"/>
    <w:multiLevelType w:val="hybridMultilevel"/>
    <w:tmpl w:val="DAD6DEAA"/>
    <w:lvl w:ilvl="0" w:tplc="D3C0E5F0">
      <w:start w:val="1"/>
      <w:numFmt w:val="decimal"/>
      <w:lvlText w:val="%1."/>
      <w:lvlJc w:val="left"/>
      <w:pPr>
        <w:ind w:left="720" w:hanging="360"/>
      </w:pPr>
      <w:rPr>
        <w:rFonts w:eastAsia="Gabriol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B3724"/>
    <w:multiLevelType w:val="hybridMultilevel"/>
    <w:tmpl w:val="9A7CEEB4"/>
    <w:lvl w:ilvl="0" w:tplc="5988086C">
      <w:start w:val="1"/>
      <w:numFmt w:val="decimal"/>
      <w:lvlText w:val="%1."/>
      <w:lvlJc w:val="left"/>
      <w:pPr>
        <w:ind w:left="720" w:hanging="360"/>
      </w:pPr>
      <w:rPr>
        <w:rFonts w:eastAsia="Gabriola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3D17"/>
    <w:multiLevelType w:val="hybridMultilevel"/>
    <w:tmpl w:val="CE46DA2E"/>
    <w:lvl w:ilvl="0" w:tplc="AB0ED310">
      <w:start w:val="1"/>
      <w:numFmt w:val="decimal"/>
      <w:lvlText w:val="%1."/>
      <w:lvlJc w:val="left"/>
      <w:pPr>
        <w:ind w:left="720" w:hanging="360"/>
      </w:pPr>
      <w:rPr>
        <w:rFonts w:eastAsia="Gabriol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E6B12"/>
    <w:multiLevelType w:val="hybridMultilevel"/>
    <w:tmpl w:val="1266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16EA3"/>
    <w:multiLevelType w:val="hybridMultilevel"/>
    <w:tmpl w:val="CC26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05A0A"/>
    <w:multiLevelType w:val="hybridMultilevel"/>
    <w:tmpl w:val="403A6BBC"/>
    <w:lvl w:ilvl="0" w:tplc="DDCC859C">
      <w:start w:val="1"/>
      <w:numFmt w:val="decimal"/>
      <w:lvlText w:val="%1."/>
      <w:lvlJc w:val="left"/>
      <w:pPr>
        <w:ind w:left="720" w:hanging="360"/>
      </w:pPr>
      <w:rPr>
        <w:rFonts w:eastAsia="Gabriol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668FB"/>
    <w:multiLevelType w:val="hybridMultilevel"/>
    <w:tmpl w:val="97C6373A"/>
    <w:lvl w:ilvl="0" w:tplc="C270CD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8594D"/>
    <w:multiLevelType w:val="hybridMultilevel"/>
    <w:tmpl w:val="A554F4AA"/>
    <w:lvl w:ilvl="0" w:tplc="0206050A">
      <w:start w:val="1"/>
      <w:numFmt w:val="decimal"/>
      <w:lvlText w:val="%1."/>
      <w:lvlJc w:val="left"/>
      <w:pPr>
        <w:ind w:left="720" w:hanging="360"/>
      </w:pPr>
      <w:rPr>
        <w:rFonts w:eastAsia="Gabriol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20"/>
  </w:num>
  <w:num w:numId="15">
    <w:abstractNumId w:val="19"/>
  </w:num>
  <w:num w:numId="16">
    <w:abstractNumId w:val="11"/>
  </w:num>
  <w:num w:numId="17">
    <w:abstractNumId w:val="16"/>
  </w:num>
  <w:num w:numId="18">
    <w:abstractNumId w:val="17"/>
  </w:num>
  <w:num w:numId="19">
    <w:abstractNumId w:val="14"/>
  </w:num>
  <w:num w:numId="20">
    <w:abstractNumId w:val="15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04B"/>
    <w:rsid w:val="00012F80"/>
    <w:rsid w:val="0005404B"/>
    <w:rsid w:val="0013556C"/>
    <w:rsid w:val="001828C4"/>
    <w:rsid w:val="00200DDC"/>
    <w:rsid w:val="002875AF"/>
    <w:rsid w:val="00295CEF"/>
    <w:rsid w:val="002C387B"/>
    <w:rsid w:val="00317350"/>
    <w:rsid w:val="00382A35"/>
    <w:rsid w:val="00407519"/>
    <w:rsid w:val="0043074C"/>
    <w:rsid w:val="00434F4C"/>
    <w:rsid w:val="00492779"/>
    <w:rsid w:val="004F0E6A"/>
    <w:rsid w:val="00514E0D"/>
    <w:rsid w:val="00556B87"/>
    <w:rsid w:val="00591676"/>
    <w:rsid w:val="005E4833"/>
    <w:rsid w:val="005F5940"/>
    <w:rsid w:val="00640142"/>
    <w:rsid w:val="00771A7C"/>
    <w:rsid w:val="007B771C"/>
    <w:rsid w:val="007D15B8"/>
    <w:rsid w:val="008123CC"/>
    <w:rsid w:val="00895A34"/>
    <w:rsid w:val="008E23BF"/>
    <w:rsid w:val="00903C1C"/>
    <w:rsid w:val="009F07FC"/>
    <w:rsid w:val="00A21E6B"/>
    <w:rsid w:val="00A942BD"/>
    <w:rsid w:val="00AC64F5"/>
    <w:rsid w:val="00B42818"/>
    <w:rsid w:val="00B709BB"/>
    <w:rsid w:val="00B72EC9"/>
    <w:rsid w:val="00B94909"/>
    <w:rsid w:val="00BB5BCC"/>
    <w:rsid w:val="00BB6C63"/>
    <w:rsid w:val="00BC6723"/>
    <w:rsid w:val="00BF20A8"/>
    <w:rsid w:val="00C36853"/>
    <w:rsid w:val="00C604F5"/>
    <w:rsid w:val="00C828CE"/>
    <w:rsid w:val="00D13FA2"/>
    <w:rsid w:val="00D9323C"/>
    <w:rsid w:val="00DB4151"/>
    <w:rsid w:val="00E27CC2"/>
    <w:rsid w:val="00E71559"/>
    <w:rsid w:val="00EB1BC1"/>
    <w:rsid w:val="00EF67C0"/>
    <w:rsid w:val="00FA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4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8720</Words>
  <Characters>49704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Эдуард</cp:lastModifiedBy>
  <cp:revision>43</cp:revision>
  <dcterms:created xsi:type="dcterms:W3CDTF">2020-07-09T20:07:00Z</dcterms:created>
  <dcterms:modified xsi:type="dcterms:W3CDTF">2020-07-13T04:29:00Z</dcterms:modified>
</cp:coreProperties>
</file>