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45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E45" w:rsidRPr="00C154EE" w:rsidRDefault="0062302B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</w:t>
      </w:r>
      <w:r w:rsidR="00531E45" w:rsidRPr="00C154EE">
        <w:rPr>
          <w:rFonts w:ascii="Times New Roman" w:hAnsi="Times New Roman" w:cs="Times New Roman"/>
          <w:b/>
          <w:sz w:val="28"/>
          <w:szCs w:val="28"/>
        </w:rPr>
        <w:t xml:space="preserve"> РАЗВИТИЯ КАФЕДРЫ</w:t>
      </w:r>
    </w:p>
    <w:p w:rsidR="00531E45" w:rsidRPr="00C154EE" w:rsidRDefault="0062302B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Теорий и методик</w:t>
      </w:r>
      <w:r w:rsidR="00531E45" w:rsidRPr="00C154EE">
        <w:rPr>
          <w:rFonts w:ascii="Times New Roman" w:hAnsi="Times New Roman" w:cs="Times New Roman"/>
          <w:b/>
          <w:sz w:val="28"/>
          <w:szCs w:val="28"/>
        </w:rPr>
        <w:t xml:space="preserve"> начального образования</w:t>
      </w:r>
    </w:p>
    <w:p w:rsidR="00531E45" w:rsidRPr="00C154EE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EE">
        <w:rPr>
          <w:rFonts w:ascii="Times New Roman" w:hAnsi="Times New Roman" w:cs="Times New Roman"/>
          <w:b/>
          <w:sz w:val="28"/>
          <w:szCs w:val="28"/>
        </w:rPr>
        <w:t>на период 2018 – 2023 гг.</w:t>
      </w:r>
    </w:p>
    <w:p w:rsidR="00531E45" w:rsidRPr="00C154EE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EE">
        <w:rPr>
          <w:rFonts w:ascii="Times New Roman" w:hAnsi="Times New Roman" w:cs="Times New Roman"/>
          <w:b/>
          <w:sz w:val="28"/>
          <w:szCs w:val="28"/>
        </w:rPr>
        <w:t>претендента на должность заведующего кафедрой</w:t>
      </w:r>
    </w:p>
    <w:p w:rsidR="00531E45" w:rsidRPr="00C154EE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EE">
        <w:rPr>
          <w:rFonts w:ascii="Times New Roman" w:hAnsi="Times New Roman" w:cs="Times New Roman"/>
          <w:b/>
          <w:sz w:val="28"/>
          <w:szCs w:val="28"/>
        </w:rPr>
        <w:t>доктора педагогических наук, доцента</w:t>
      </w:r>
    </w:p>
    <w:p w:rsidR="00531E45" w:rsidRPr="00C154EE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54EE">
        <w:rPr>
          <w:rFonts w:ascii="Times New Roman" w:hAnsi="Times New Roman" w:cs="Times New Roman"/>
          <w:b/>
          <w:sz w:val="28"/>
          <w:szCs w:val="28"/>
        </w:rPr>
        <w:t>Амировой</w:t>
      </w:r>
      <w:proofErr w:type="spellEnd"/>
      <w:r w:rsidRPr="00C154EE">
        <w:rPr>
          <w:rFonts w:ascii="Times New Roman" w:hAnsi="Times New Roman" w:cs="Times New Roman"/>
          <w:b/>
          <w:sz w:val="28"/>
          <w:szCs w:val="28"/>
        </w:rPr>
        <w:t xml:space="preserve"> Людмилы Александровны</w:t>
      </w: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Pr="00C154EE" w:rsidRDefault="00531E45" w:rsidP="00531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EE">
        <w:rPr>
          <w:rFonts w:ascii="Times New Roman" w:hAnsi="Times New Roman" w:cs="Times New Roman"/>
          <w:b/>
          <w:sz w:val="28"/>
          <w:szCs w:val="28"/>
        </w:rPr>
        <w:t>Уфа – 2018</w:t>
      </w:r>
    </w:p>
    <w:p w:rsidR="00531E45" w:rsidRDefault="00531E45" w:rsidP="00531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Pr="00EF3146" w:rsidRDefault="00531E45" w:rsidP="00531E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146">
        <w:rPr>
          <w:rFonts w:ascii="Times New Roman" w:hAnsi="Times New Roman" w:cs="Times New Roman"/>
          <w:b/>
          <w:sz w:val="28"/>
          <w:szCs w:val="28"/>
        </w:rPr>
        <w:lastRenderedPageBreak/>
        <w:t>I. НОРМАТИВНО-ПРАВОВАЯ БАЗА ПРОГРАММЫ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62302B">
        <w:rPr>
          <w:rFonts w:ascii="Times New Roman" w:hAnsi="Times New Roman" w:cs="Times New Roman"/>
          <w:sz w:val="28"/>
          <w:szCs w:val="28"/>
        </w:rPr>
        <w:t xml:space="preserve">разработана в </w:t>
      </w:r>
      <w:r w:rsidRPr="00C154EE">
        <w:rPr>
          <w:rFonts w:ascii="Times New Roman" w:hAnsi="Times New Roman" w:cs="Times New Roman"/>
          <w:sz w:val="28"/>
          <w:szCs w:val="28"/>
        </w:rPr>
        <w:t>соответс</w:t>
      </w:r>
      <w:r w:rsidR="0062302B">
        <w:rPr>
          <w:rFonts w:ascii="Times New Roman" w:hAnsi="Times New Roman" w:cs="Times New Roman"/>
          <w:sz w:val="28"/>
          <w:szCs w:val="28"/>
        </w:rPr>
        <w:t xml:space="preserve">твии со следующими </w:t>
      </w:r>
      <w:r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C154EE">
        <w:rPr>
          <w:rFonts w:ascii="Times New Roman" w:hAnsi="Times New Roman" w:cs="Times New Roman"/>
          <w:sz w:val="28"/>
          <w:szCs w:val="28"/>
        </w:rPr>
        <w:t>и нормативно-правовыми актами: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62302B">
        <w:rPr>
          <w:rFonts w:ascii="Times New Roman" w:hAnsi="Times New Roman" w:cs="Times New Roman"/>
          <w:sz w:val="28"/>
          <w:szCs w:val="28"/>
        </w:rPr>
        <w:t xml:space="preserve">от  29.12.2012  N 273-ФЗ (ред.  от  21.07.2014) </w:t>
      </w:r>
      <w:r w:rsidRPr="00C154EE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Pr="00C154EE">
        <w:rPr>
          <w:rFonts w:ascii="Times New Roman" w:hAnsi="Times New Roman" w:cs="Times New Roman"/>
          <w:sz w:val="28"/>
          <w:szCs w:val="28"/>
        </w:rPr>
        <w:t>в Российской Федерации» (с изм. и доп., вступ. в силу с 01.01.2015);</w:t>
      </w:r>
    </w:p>
    <w:p w:rsidR="00531E45" w:rsidRPr="00C154EE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62302B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C154EE">
        <w:rPr>
          <w:rFonts w:ascii="Times New Roman" w:hAnsi="Times New Roman" w:cs="Times New Roman"/>
          <w:sz w:val="28"/>
          <w:szCs w:val="28"/>
        </w:rPr>
        <w:t>Р</w:t>
      </w:r>
      <w:r w:rsidR="0062302B">
        <w:rPr>
          <w:rFonts w:ascii="Times New Roman" w:hAnsi="Times New Roman" w:cs="Times New Roman"/>
          <w:sz w:val="28"/>
          <w:szCs w:val="28"/>
        </w:rPr>
        <w:t xml:space="preserve">Ф от 12.09.2013 № </w:t>
      </w:r>
      <w:r>
        <w:rPr>
          <w:rFonts w:ascii="Times New Roman" w:hAnsi="Times New Roman" w:cs="Times New Roman"/>
          <w:sz w:val="28"/>
          <w:szCs w:val="28"/>
        </w:rPr>
        <w:t xml:space="preserve">1061  «Об </w:t>
      </w:r>
      <w:r w:rsidRPr="00C154EE">
        <w:rPr>
          <w:rFonts w:ascii="Times New Roman" w:hAnsi="Times New Roman" w:cs="Times New Roman"/>
          <w:sz w:val="28"/>
          <w:szCs w:val="28"/>
        </w:rPr>
        <w:t>утверждении перечней специальностей и направлений подготовки высшего образования»;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EE">
        <w:rPr>
          <w:rFonts w:ascii="Times New Roman" w:hAnsi="Times New Roman" w:cs="Times New Roman"/>
          <w:sz w:val="28"/>
          <w:szCs w:val="28"/>
        </w:rPr>
        <w:t>Федеральная целевая программа развития образования на 2016-2020 гг. (утв. постановлением Прав</w:t>
      </w:r>
      <w:r>
        <w:rPr>
          <w:rFonts w:ascii="Times New Roman" w:hAnsi="Times New Roman" w:cs="Times New Roman"/>
          <w:sz w:val="28"/>
          <w:szCs w:val="28"/>
        </w:rPr>
        <w:t>ительства РФ от 23 мая 2015 г. №</w:t>
      </w:r>
      <w:r w:rsidRPr="00C154EE">
        <w:rPr>
          <w:rFonts w:ascii="Times New Roman" w:hAnsi="Times New Roman" w:cs="Times New Roman"/>
          <w:sz w:val="28"/>
          <w:szCs w:val="28"/>
        </w:rPr>
        <w:t xml:space="preserve"> 497);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EE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</w:t>
      </w:r>
      <w:r>
        <w:rPr>
          <w:rFonts w:ascii="Times New Roman" w:hAnsi="Times New Roman" w:cs="Times New Roman"/>
          <w:sz w:val="28"/>
          <w:szCs w:val="28"/>
        </w:rPr>
        <w:t>науки Российской Федерации № 1426</w:t>
      </w:r>
      <w:r w:rsidRPr="00C154E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 декабря 2015 г.</w:t>
      </w:r>
      <w:r w:rsidRPr="00C154EE">
        <w:rPr>
          <w:rFonts w:ascii="Times New Roman" w:hAnsi="Times New Roman" w:cs="Times New Roman"/>
          <w:sz w:val="28"/>
          <w:szCs w:val="28"/>
        </w:rPr>
        <w:t xml:space="preserve">  «Об  утверждении  федерального  государственного  образовательного стандарта  высшего  образования  по  направлению  подготовки  </w:t>
      </w:r>
      <w:r w:rsidRPr="00F127D3">
        <w:rPr>
          <w:rFonts w:ascii="Times New Roman" w:hAnsi="Times New Roman" w:cs="Times New Roman"/>
          <w:sz w:val="28"/>
          <w:szCs w:val="28"/>
        </w:rPr>
        <w:t>44.03.01 Педагогическое образование,</w:t>
      </w:r>
      <w:r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)»;</w:t>
      </w:r>
    </w:p>
    <w:p w:rsidR="00531E45" w:rsidRPr="00635E1E" w:rsidRDefault="0062302B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531E45">
        <w:rPr>
          <w:rFonts w:ascii="Times New Roman" w:hAnsi="Times New Roman" w:cs="Times New Roman"/>
          <w:sz w:val="28"/>
          <w:szCs w:val="28"/>
        </w:rPr>
        <w:t>19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E45" w:rsidRPr="00C154EE">
        <w:rPr>
          <w:rFonts w:ascii="Times New Roman" w:hAnsi="Times New Roman" w:cs="Times New Roman"/>
          <w:sz w:val="28"/>
          <w:szCs w:val="28"/>
        </w:rPr>
        <w:t>2015</w:t>
      </w:r>
      <w:r w:rsidR="00531E4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31E45">
        <w:rPr>
          <w:rFonts w:ascii="Times New Roman" w:hAnsi="Times New Roman" w:cs="Times New Roman"/>
          <w:sz w:val="28"/>
          <w:szCs w:val="28"/>
        </w:rPr>
        <w:t xml:space="preserve">35263 «Об </w:t>
      </w:r>
      <w:r w:rsidR="00531E45" w:rsidRPr="00C154EE">
        <w:rPr>
          <w:rFonts w:ascii="Times New Roman" w:hAnsi="Times New Roman" w:cs="Times New Roman"/>
          <w:sz w:val="28"/>
          <w:szCs w:val="28"/>
        </w:rPr>
        <w:t xml:space="preserve">утверждении  федерального  государственного  образовательного  стандарта  высшего образования  по  направлению  подготовки  </w:t>
      </w:r>
      <w:r w:rsidR="00531E45" w:rsidRPr="00635E1E">
        <w:rPr>
          <w:rFonts w:ascii="Times New Roman" w:hAnsi="Times New Roman" w:cs="Times New Roman"/>
          <w:sz w:val="28"/>
          <w:szCs w:val="28"/>
        </w:rPr>
        <w:t>44.04.01  Педагогическое образование</w:t>
      </w:r>
      <w:r w:rsidR="00531E45">
        <w:rPr>
          <w:rFonts w:ascii="Times New Roman" w:hAnsi="Times New Roman" w:cs="Times New Roman"/>
          <w:sz w:val="28"/>
          <w:szCs w:val="28"/>
        </w:rPr>
        <w:t xml:space="preserve">  (уровень  магистратуры)»;</w:t>
      </w:r>
      <w:r w:rsidR="00531E45" w:rsidRPr="00635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30.04.14 г.  № 722-p </w:t>
      </w:r>
      <w:r w:rsidRPr="00C154EE">
        <w:rPr>
          <w:rFonts w:ascii="Times New Roman" w:hAnsi="Times New Roman" w:cs="Times New Roman"/>
          <w:sz w:val="28"/>
          <w:szCs w:val="28"/>
        </w:rPr>
        <w:t>«Об  утверждении плана  мероприятий  («дорожная  карта»)  «Изменения  в  отраслях  социальной  сферы, направленные на повышение эффе</w:t>
      </w:r>
      <w:r>
        <w:rPr>
          <w:rFonts w:ascii="Times New Roman" w:hAnsi="Times New Roman" w:cs="Times New Roman"/>
          <w:sz w:val="28"/>
          <w:szCs w:val="28"/>
        </w:rPr>
        <w:t>ктивности образования и науки»;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Профессиональный стандарт </w:t>
      </w:r>
      <w:r w:rsidRPr="00600179">
        <w:rPr>
          <w:rFonts w:ascii="Times New Roman" w:hAnsi="Times New Roman" w:cs="Times New Roman"/>
          <w:sz w:val="28"/>
          <w:szCs w:val="28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  (утв. Приказом Министерства труда  и социальной защиты России  от  18.11.2013  №  544н,  регистрационный  номер  Стандарта  30550.</w:t>
      </w:r>
      <w:proofErr w:type="gramEnd"/>
      <w:r w:rsidRPr="00600179">
        <w:rPr>
          <w:rFonts w:ascii="Times New Roman" w:hAnsi="Times New Roman" w:cs="Times New Roman"/>
          <w:sz w:val="28"/>
          <w:szCs w:val="28"/>
        </w:rPr>
        <w:t xml:space="preserve">   Зарегистрирован в Министерстве юстиции Российской Федерации 6 декабря 2013 года, регистрационный N 30550);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EE">
        <w:rPr>
          <w:rFonts w:ascii="Times New Roman" w:hAnsi="Times New Roman" w:cs="Times New Roman"/>
          <w:sz w:val="28"/>
          <w:szCs w:val="28"/>
        </w:rPr>
        <w:t>Устав ФГ</w:t>
      </w:r>
      <w:r>
        <w:rPr>
          <w:rFonts w:ascii="Times New Roman" w:hAnsi="Times New Roman" w:cs="Times New Roman"/>
          <w:sz w:val="28"/>
          <w:szCs w:val="28"/>
        </w:rPr>
        <w:t>БОУ</w:t>
      </w:r>
      <w:r w:rsidRPr="00C154EE">
        <w:rPr>
          <w:rFonts w:ascii="Times New Roman" w:hAnsi="Times New Roman" w:cs="Times New Roman"/>
          <w:sz w:val="28"/>
          <w:szCs w:val="28"/>
        </w:rPr>
        <w:t xml:space="preserve"> ВО «</w:t>
      </w:r>
      <w:r>
        <w:rPr>
          <w:rFonts w:ascii="Times New Roman" w:hAnsi="Times New Roman" w:cs="Times New Roman"/>
          <w:sz w:val="28"/>
          <w:szCs w:val="28"/>
        </w:rPr>
        <w:t xml:space="preserve">Башкирский государственный педагогический 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C154EE">
        <w:rPr>
          <w:rFonts w:ascii="Times New Roman" w:hAnsi="Times New Roman" w:cs="Times New Roman"/>
          <w:sz w:val="28"/>
          <w:szCs w:val="28"/>
        </w:rPr>
        <w:t>;</w:t>
      </w:r>
    </w:p>
    <w:p w:rsidR="00531E45" w:rsidRPr="00C154EE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развития </w:t>
      </w:r>
      <w:r w:rsidR="0062302B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C154EE">
        <w:rPr>
          <w:rFonts w:ascii="Times New Roman" w:hAnsi="Times New Roman" w:cs="Times New Roman"/>
          <w:sz w:val="28"/>
          <w:szCs w:val="28"/>
        </w:rPr>
        <w:t>образов</w:t>
      </w:r>
      <w:r w:rsidR="0062302B">
        <w:rPr>
          <w:rFonts w:ascii="Times New Roman" w:hAnsi="Times New Roman" w:cs="Times New Roman"/>
          <w:sz w:val="28"/>
          <w:szCs w:val="28"/>
        </w:rPr>
        <w:t xml:space="preserve">ательного  учреждения </w:t>
      </w:r>
      <w:r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62302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154E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Башкирский государственный педагогический 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2015 -2020</w:t>
      </w:r>
      <w:r w:rsidRPr="00C154EE">
        <w:rPr>
          <w:rFonts w:ascii="Times New Roman" w:hAnsi="Times New Roman" w:cs="Times New Roman"/>
          <w:sz w:val="28"/>
          <w:szCs w:val="28"/>
        </w:rPr>
        <w:t xml:space="preserve"> гг.;</w:t>
      </w: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EE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>
        <w:rPr>
          <w:rFonts w:ascii="Times New Roman" w:hAnsi="Times New Roman" w:cs="Times New Roman"/>
          <w:sz w:val="28"/>
          <w:szCs w:val="28"/>
        </w:rPr>
        <w:t xml:space="preserve">Института педагогики БГПУ им.М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2014-2019 гг. (утверждена на заседании Института педагогики 30 июня 2014 года)</w:t>
      </w: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Pr="00EF3146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146">
        <w:rPr>
          <w:rFonts w:ascii="Times New Roman" w:hAnsi="Times New Roman" w:cs="Times New Roman"/>
          <w:b/>
          <w:sz w:val="28"/>
          <w:szCs w:val="28"/>
        </w:rPr>
        <w:lastRenderedPageBreak/>
        <w:t>II. ОБЗОР РЕЗУЛЬТАТОВ РАБОТЫ И РЕСУРСЫ КАФЕДРЫ</w:t>
      </w:r>
    </w:p>
    <w:p w:rsidR="00531E45" w:rsidRDefault="0062302B" w:rsidP="00531E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Кафедра Теорий и методик</w:t>
      </w:r>
      <w:r w:rsidR="00531E45">
        <w:rPr>
          <w:rFonts w:ascii="Times New Roman" w:hAnsi="Times New Roman" w:cs="Times New Roman"/>
          <w:sz w:val="28"/>
          <w:szCs w:val="28"/>
        </w:rPr>
        <w:t xml:space="preserve"> начального образования была </w:t>
      </w:r>
      <w:r w:rsidR="00531E45" w:rsidRPr="00EF3146">
        <w:rPr>
          <w:rFonts w:ascii="Times New Roman" w:hAnsi="Times New Roman" w:cs="Times New Roman"/>
          <w:sz w:val="28"/>
          <w:szCs w:val="28"/>
        </w:rPr>
        <w:t>образована</w:t>
      </w:r>
      <w:r w:rsidR="00531E45">
        <w:rPr>
          <w:rFonts w:ascii="Times New Roman" w:hAnsi="Times New Roman" w:cs="Times New Roman"/>
          <w:sz w:val="28"/>
          <w:szCs w:val="28"/>
        </w:rPr>
        <w:t xml:space="preserve"> </w:t>
      </w:r>
      <w:r w:rsidR="00531E45" w:rsidRPr="00EF3146">
        <w:rPr>
          <w:rFonts w:ascii="Times New Roman" w:hAnsi="Times New Roman" w:cs="Times New Roman"/>
          <w:sz w:val="28"/>
          <w:szCs w:val="28"/>
        </w:rPr>
        <w:t xml:space="preserve">решением Ученого совета </w:t>
      </w:r>
      <w:r w:rsidR="00531E45">
        <w:rPr>
          <w:rFonts w:ascii="Times New Roman" w:hAnsi="Times New Roman" w:cs="Times New Roman"/>
          <w:sz w:val="28"/>
          <w:szCs w:val="28"/>
        </w:rPr>
        <w:t xml:space="preserve">БГПУ </w:t>
      </w:r>
      <w:proofErr w:type="spellStart"/>
      <w:r w:rsidR="00531E45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="00531E45">
        <w:rPr>
          <w:rFonts w:ascii="Times New Roman" w:hAnsi="Times New Roman" w:cs="Times New Roman"/>
          <w:sz w:val="28"/>
          <w:szCs w:val="28"/>
        </w:rPr>
        <w:t xml:space="preserve"> в 1987 году в </w:t>
      </w:r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факультета Педагогики и методики начального образования Башкирского государстве</w:t>
      </w:r>
      <w:r w:rsidR="0053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педагогического института. В 2001 году кафедра становится структурным подразделением Института педагогики Башкирского государственного педагогического университета </w:t>
      </w:r>
      <w:proofErr w:type="spellStart"/>
      <w:r w:rsidR="0053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им.М.Акмуллы</w:t>
      </w:r>
      <w:proofErr w:type="spellEnd"/>
      <w:r w:rsidR="0053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годы кафедра обеспечивает</w:t>
      </w:r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E45" w:rsidRPr="00C83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задач</w:t>
      </w:r>
      <w:r w:rsidR="0053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учебного, научно-исследовательского, методического, воспитательного, инновационного </w:t>
      </w:r>
      <w:proofErr w:type="spellStart"/>
      <w:r w:rsidR="00531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53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характера.</w:t>
      </w:r>
      <w:r w:rsidR="00531E45" w:rsidRPr="00C8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Миссия кафедры - воспитание интеллектуальной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педагогической </w:t>
      </w:r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элиты и подготовка высококвалифицированных педагогов для начального общего образования, </w:t>
      </w:r>
      <w:r w:rsidR="0053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руководителей образовательных организаций, </w:t>
      </w:r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обладающих способностью к инновационной деятельности </w:t>
      </w:r>
      <w:r w:rsidR="0053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научно-методической работе </w:t>
      </w:r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образования </w:t>
      </w:r>
      <w:r w:rsidR="0053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пользующимися</w:t>
      </w:r>
      <w:proofErr w:type="gramEnd"/>
      <w:r w:rsidR="00531E45" w:rsidRPr="002D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устойчивым спросом у работодателей.</w:t>
      </w:r>
    </w:p>
    <w:p w:rsidR="00531E45" w:rsidRDefault="00531E45" w:rsidP="00531E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Президиума Российской академии естествознания (РАЕ) в 2015 году кафедра награждена дипломом «Золотая кафедра России». </w:t>
      </w:r>
      <w:r w:rsidR="0062302B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20 лет возглавляет кафедру доктор педагогических наук, профессор Венера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Магасумовна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1E45" w:rsidRPr="00EF3146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Pr="00EF3146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146">
        <w:rPr>
          <w:rFonts w:ascii="Times New Roman" w:hAnsi="Times New Roman" w:cs="Times New Roman"/>
          <w:b/>
          <w:sz w:val="28"/>
          <w:szCs w:val="28"/>
        </w:rPr>
        <w:t>Кадровый состав кафедры</w:t>
      </w:r>
    </w:p>
    <w:p w:rsidR="00531E45" w:rsidRPr="00951FE0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="0062302B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EF3146">
        <w:rPr>
          <w:rFonts w:ascii="Times New Roman" w:hAnsi="Times New Roman" w:cs="Times New Roman"/>
          <w:sz w:val="28"/>
          <w:szCs w:val="28"/>
        </w:rPr>
        <w:t xml:space="preserve">научно-педагогических </w:t>
      </w:r>
      <w:r w:rsidR="0062302B">
        <w:rPr>
          <w:rFonts w:ascii="Times New Roman" w:hAnsi="Times New Roman" w:cs="Times New Roman"/>
          <w:sz w:val="28"/>
          <w:szCs w:val="28"/>
        </w:rPr>
        <w:t xml:space="preserve"> работников  (НПР)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121B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человек (количество </w:t>
      </w:r>
      <w:r w:rsidRPr="00EF3146">
        <w:rPr>
          <w:rFonts w:ascii="Times New Roman" w:hAnsi="Times New Roman" w:cs="Times New Roman"/>
          <w:sz w:val="28"/>
          <w:szCs w:val="28"/>
        </w:rPr>
        <w:t>ставок</w:t>
      </w:r>
      <w:r>
        <w:rPr>
          <w:rFonts w:ascii="Times New Roman" w:hAnsi="Times New Roman" w:cs="Times New Roman"/>
          <w:sz w:val="28"/>
          <w:szCs w:val="28"/>
        </w:rPr>
        <w:t xml:space="preserve"> 9,75; 3,75 – доцент; профессор – 2, 5; </w:t>
      </w:r>
      <w:r w:rsidRPr="00EF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репод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3,5).</w:t>
      </w:r>
    </w:p>
    <w:p w:rsidR="0062302B" w:rsidRDefault="0062302B" w:rsidP="00623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62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Квалификация кадрового сост</w:t>
      </w:r>
      <w:r w:rsidR="00623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кафедры (штатные сотрудники</w:t>
      </w:r>
      <w:r w:rsidR="002E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март</w:t>
      </w:r>
      <w:r w:rsidR="0062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г.)</w:t>
      </w:r>
    </w:p>
    <w:tbl>
      <w:tblPr>
        <w:tblStyle w:val="a3"/>
        <w:tblW w:w="0" w:type="auto"/>
        <w:tblLook w:val="04A0"/>
      </w:tblPr>
      <w:tblGrid>
        <w:gridCol w:w="1799"/>
        <w:gridCol w:w="1790"/>
        <w:gridCol w:w="1906"/>
        <w:gridCol w:w="1955"/>
        <w:gridCol w:w="1895"/>
      </w:tblGrid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Доп.образование</w:t>
            </w: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занятости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Янгирова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Магасумовна</w:t>
            </w:r>
            <w:proofErr w:type="spellEnd"/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педагогических наук, профессор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ставки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Евгения Андреевна</w:t>
            </w:r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Филолог. Учитель русского языка и литературы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филологических наук, профессор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(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почас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31E45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время 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декретн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тпуска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андаловой Н.А.</w:t>
            </w:r>
          </w:p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профессора с 30.06.17 по 30.06.18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Фаткуллина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Лира 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Кутдусовна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биологии и химии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 доцент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на 1 ставку с 7.06.2016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30.06 2019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Гурова Елена Валерьевна</w:t>
            </w:r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Биолог, преподаватель биологии и химии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переподготовка, диплом психолог-консультант</w:t>
            </w: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на 0, 75 ст. и 0, 25 за счет собств. Средств с 22.06.17 по 30.06.2020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Альбина 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Галиевна</w:t>
            </w:r>
            <w:proofErr w:type="spellEnd"/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ставки с 2.09.17 по 30.06.18 и 0,25 ст. сверх конкурса за счет собственных средств с 2.09.17 по 30.06.18.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Екатерина Александровна</w:t>
            </w:r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ИЗО, черчения и трудового обучения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 доцент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на 0,75 ставки и 0,25 за счет собственных средств с 1.09.17 по 30.06.19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Кобыскан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Степанович</w:t>
            </w:r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К.филол.н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с 22.06.17 по 30.06.2020 на 0,75 ст. и 0,25 за счет собственных средств</w:t>
            </w:r>
          </w:p>
        </w:tc>
      </w:tr>
      <w:tr w:rsidR="00531E45" w:rsidTr="007639E6">
        <w:tc>
          <w:tcPr>
            <w:tcW w:w="1799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Ахметзянов 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Рауфович</w:t>
            </w:r>
            <w:proofErr w:type="spellEnd"/>
          </w:p>
        </w:tc>
        <w:tc>
          <w:tcPr>
            <w:tcW w:w="1790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педагогики (начальное образование)</w:t>
            </w:r>
          </w:p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педагогики (педагогика)</w:t>
            </w:r>
          </w:p>
        </w:tc>
        <w:tc>
          <w:tcPr>
            <w:tcW w:w="190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31E45" w:rsidRDefault="00531E45" w:rsidP="00763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Несет материальную ответственность по кафедре</w:t>
            </w:r>
          </w:p>
          <w:p w:rsidR="00531E45" w:rsidRDefault="00531E45" w:rsidP="00763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ставка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ст.препод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1E45" w:rsidRPr="00D841BC" w:rsidRDefault="00531E45" w:rsidP="00763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2.09.17 по 30.06 18</w:t>
            </w:r>
          </w:p>
        </w:tc>
      </w:tr>
    </w:tbl>
    <w:p w:rsidR="00531E45" w:rsidRDefault="00531E45" w:rsidP="00531E4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E45" w:rsidRDefault="00531E45" w:rsidP="00531E45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531E45" w:rsidRDefault="00531E45" w:rsidP="00531E4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Квалификация кадрового состава кафедры (внутреннее совместительство)</w:t>
      </w:r>
    </w:p>
    <w:tbl>
      <w:tblPr>
        <w:tblStyle w:val="a3"/>
        <w:tblW w:w="0" w:type="auto"/>
        <w:tblLook w:val="04A0"/>
      </w:tblPr>
      <w:tblGrid>
        <w:gridCol w:w="1794"/>
        <w:gridCol w:w="1767"/>
        <w:gridCol w:w="1978"/>
        <w:gridCol w:w="2329"/>
        <w:gridCol w:w="1703"/>
      </w:tblGrid>
      <w:tr w:rsidR="00531E45" w:rsidTr="007639E6">
        <w:tc>
          <w:tcPr>
            <w:tcW w:w="175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26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193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2273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Доп.образование</w:t>
            </w:r>
          </w:p>
        </w:tc>
        <w:tc>
          <w:tcPr>
            <w:tcW w:w="1664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занятости</w:t>
            </w:r>
          </w:p>
        </w:tc>
      </w:tr>
      <w:tr w:rsidR="00531E45" w:rsidTr="007639E6">
        <w:tc>
          <w:tcPr>
            <w:tcW w:w="175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Валерьевич</w:t>
            </w:r>
          </w:p>
        </w:tc>
        <w:tc>
          <w:tcPr>
            <w:tcW w:w="1726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русского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языка, литературы</w:t>
            </w:r>
          </w:p>
        </w:tc>
        <w:tc>
          <w:tcPr>
            <w:tcW w:w="193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 психологически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наук</w:t>
            </w:r>
          </w:p>
        </w:tc>
        <w:tc>
          <w:tcPr>
            <w:tcW w:w="2273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Поф.переподготовка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и управление персоналом</w:t>
            </w:r>
          </w:p>
        </w:tc>
        <w:tc>
          <w:tcPr>
            <w:tcW w:w="1664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45" w:rsidTr="007639E6">
        <w:tc>
          <w:tcPr>
            <w:tcW w:w="175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Зульхиза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Исмагиловна</w:t>
            </w:r>
            <w:proofErr w:type="spellEnd"/>
          </w:p>
        </w:tc>
        <w:tc>
          <w:tcPr>
            <w:tcW w:w="1726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нем. языков</w:t>
            </w:r>
          </w:p>
        </w:tc>
        <w:tc>
          <w:tcPr>
            <w:tcW w:w="193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2273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45" w:rsidTr="007639E6">
        <w:tc>
          <w:tcPr>
            <w:tcW w:w="175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Рафаиловна</w:t>
            </w:r>
          </w:p>
        </w:tc>
        <w:tc>
          <w:tcPr>
            <w:tcW w:w="1726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и биологии</w:t>
            </w:r>
          </w:p>
        </w:tc>
        <w:tc>
          <w:tcPr>
            <w:tcW w:w="193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биологических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</w:t>
            </w:r>
          </w:p>
        </w:tc>
        <w:tc>
          <w:tcPr>
            <w:tcW w:w="2273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45" w:rsidTr="007639E6">
        <w:tc>
          <w:tcPr>
            <w:tcW w:w="175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Мутраков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Александрович</w:t>
            </w:r>
          </w:p>
        </w:tc>
        <w:tc>
          <w:tcPr>
            <w:tcW w:w="1726" w:type="dxa"/>
          </w:tcPr>
          <w:p w:rsidR="00531E45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высш.школы</w:t>
            </w:r>
            <w:proofErr w:type="spellEnd"/>
          </w:p>
        </w:tc>
        <w:tc>
          <w:tcPr>
            <w:tcW w:w="1931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и муниципальное управление </w:t>
            </w:r>
          </w:p>
        </w:tc>
        <w:tc>
          <w:tcPr>
            <w:tcW w:w="1664" w:type="dxa"/>
          </w:tcPr>
          <w:p w:rsidR="00531E45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5 ставки с 1.09.17 по 30.06.18</w:t>
            </w:r>
          </w:p>
          <w:p w:rsidR="00531E45" w:rsidRPr="00E6118A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531E45" w:rsidTr="007639E6">
        <w:tc>
          <w:tcPr>
            <w:tcW w:w="1751" w:type="dxa"/>
          </w:tcPr>
          <w:p w:rsidR="00531E45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Хайртдинова</w:t>
            </w:r>
            <w:proofErr w:type="spellEnd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Лена </w:t>
            </w:r>
            <w:proofErr w:type="spellStart"/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1726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31E45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педагогики</w:t>
            </w:r>
          </w:p>
        </w:tc>
        <w:tc>
          <w:tcPr>
            <w:tcW w:w="1931" w:type="dxa"/>
          </w:tcPr>
          <w:p w:rsidR="00531E45" w:rsidRPr="00D841BC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 доцент</w:t>
            </w:r>
          </w:p>
        </w:tc>
        <w:tc>
          <w:tcPr>
            <w:tcW w:w="2273" w:type="dxa"/>
          </w:tcPr>
          <w:p w:rsidR="00531E45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531E45" w:rsidRDefault="00531E45" w:rsidP="007639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(220 часов)</w:t>
            </w:r>
          </w:p>
        </w:tc>
      </w:tr>
    </w:tbl>
    <w:p w:rsidR="00531E45" w:rsidRPr="00D815F1" w:rsidRDefault="00531E45" w:rsidP="00531E4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Сотрудники кафе</w:t>
      </w:r>
      <w:r w:rsidRPr="00A00B6C">
        <w:rPr>
          <w:rFonts w:ascii="Times New Roman" w:hAnsi="Times New Roman" w:cs="Times New Roman"/>
          <w:sz w:val="28"/>
          <w:szCs w:val="28"/>
        </w:rPr>
        <w:t>дры регулярно проходят обучения по программам ДПО, направленное на усовершенствование  квалификационного  профиля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1E45" w:rsidRPr="00A00B6C" w:rsidRDefault="00531E45" w:rsidP="00531E4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Гурова Елена Валерьевна - 1996 г, Диплом о переподготовке, "практическая психология, психолог консультант";  2015г.,  «Программа повышения квалификации для исполнителей проектов по разработке новых модулей основных профессиональных образовательных программ профессиональной (педагогической) магистратуры», ФГБОУ ВПО «Московский педагогический государственный университет», 72ч.; 2016 г. " Технологии проектирования и реализации образовательного процесса с учетом требований ФГОС ВО", ИДО ФГБОУ ВПО "БГПУ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им.М.Акмуллы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108 ч.; "Организация работы по обучению студентов с инвалидностью в системе высшего образования", ИДО ФГБОУ ВО "БГПУ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им.М.Акмуллы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72 ч. ; 2017 г. </w:t>
      </w:r>
    </w:p>
    <w:p w:rsidR="00531E45" w:rsidRPr="00A00B6C" w:rsidRDefault="00531E45" w:rsidP="00531E4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Кобыскан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Степанович - 2017 г. "Организация учебного процесса и формирование электронного учебного контента в системе дистанционного обучения", ИДО ФГБОУ ВО "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БГПУим.М.Акмуллы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", 76 ч.</w:t>
      </w:r>
    </w:p>
    <w:p w:rsidR="00531E45" w:rsidRPr="00A00B6C" w:rsidRDefault="00531E45" w:rsidP="00531E4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Сандалова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 - 2014г.,  «Проектирование целей инновационного педагогического образования», ФГБОУ ВПО «БГПУ им.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М.Акмуллы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72ч.;  2015г., «Проектирование и реализация ОПОП </w:t>
      </w:r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магистратуры по направлению подготовки «Психолого-педагогическое образование» (Учитель начальных классов), предполагающих углубленную профессионально-ориентированную практику студентов в условиях сетевого взаимодействия», ФГБОУ ВПО «Московский педагогический государственный университет»,72ч.; 2015г.,  «Проектирование и реализация основных и профессиональных образовательных программ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подготовки «Специальное (дефектологическое) образование (Учитель-дефектолог)»,ФГБОУ ВПО «Московский педагогический государственный университет»,72ч. </w:t>
      </w:r>
    </w:p>
    <w:p w:rsidR="00531E45" w:rsidRPr="00A00B6C" w:rsidRDefault="00531E45" w:rsidP="00531E4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Фаткуллина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Лира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Кудусовна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- 2013 г., «Подготовка педагога к работе дистанционно с использованием электронных образовательных технологий (на примере СДО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)»,  ФГБОУ ВПО «Московский государственный гуманитарный университет имени М.А. Шолохова», 72 ч., 2015 г.,  «Проектирование и реализация ОПОП магистратуры по направлению подготовки «Психолого-педагогическое образование» (Учитель начальных классов), предполагающих углубленную профессионально-ориентированную практику студентов в условиях сетевого взаимодействия», ФГБОУ ВПО «Московский педагогический государственный университет», 72 ч.; "Организация работы по обучению студентов с инвалидностью в системе высшего образования", ИДО ФГБОУ ВО "БГПУ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им.М.Акмуллы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72 ч. ; 2017 г. </w:t>
      </w:r>
    </w:p>
    <w:p w:rsidR="00531E45" w:rsidRPr="00A00B6C" w:rsidRDefault="00531E45" w:rsidP="00531E4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Юнусова Альбина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Галиевна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- 2013г.,  «Подготовка педагога к работе дистанционно с использованием электронных образовательных технологий (на примере СДО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)», ФГБОУ ВПО «Московский государственный гуманитарный университет имени М.А. Шолохова», 72 ч.; 2016 г., «Технологии проектирования и реализации образовательного процесса с учетом требований в ГОС ВО», ФГБОУ ВПО «БГПУ </w:t>
      </w:r>
      <w:proofErr w:type="spellStart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им.М.Акмуллы</w:t>
      </w:r>
      <w:proofErr w:type="spellEnd"/>
      <w:r w:rsidRPr="00A00B6C">
        <w:rPr>
          <w:rFonts w:ascii="Times New Roman" w:eastAsia="Times New Roman" w:hAnsi="Times New Roman" w:cs="Times New Roman"/>
          <w:sz w:val="28"/>
          <w:szCs w:val="28"/>
          <w:lang w:eastAsia="ru-RU"/>
        </w:rPr>
        <w:t>», 108ч.</w:t>
      </w:r>
      <w:proofErr w:type="gramEnd"/>
    </w:p>
    <w:p w:rsidR="00531E45" w:rsidRPr="00D56108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108">
        <w:rPr>
          <w:rFonts w:ascii="Times New Roman" w:hAnsi="Times New Roman" w:cs="Times New Roman"/>
          <w:b/>
          <w:sz w:val="28"/>
          <w:szCs w:val="28"/>
        </w:rPr>
        <w:t>Образовательная работа кафедры</w:t>
      </w:r>
    </w:p>
    <w:p w:rsidR="00531E45" w:rsidRPr="00D561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 xml:space="preserve">В 2017 году деятельность кафедры Теории и методик начального образования ориентировалась на реализацию задач, сформулированных в программном документе «Современная модель образования России–2020», а также в соответствии со Стратегией инновационного развития Российской Федерации на период до 2020 года, Концепцией профессионально-педагогической работы студентов, Программой развития и совершенствования НИР, Концепцией воспитательной работы и Концепцией управления качеством профессионального образования, принятыми в вузе. </w:t>
      </w:r>
    </w:p>
    <w:p w:rsidR="00531E45" w:rsidRPr="00D561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проводила</w:t>
      </w:r>
      <w:r w:rsidRPr="00D56108">
        <w:rPr>
          <w:rFonts w:ascii="Times New Roman" w:hAnsi="Times New Roman" w:cs="Times New Roman"/>
          <w:sz w:val="28"/>
          <w:szCs w:val="28"/>
        </w:rPr>
        <w:t xml:space="preserve"> работу по модернизации образовательного процесса, совершенствованию структуры и содержания реализуемых образовательных программ, добиваясь их соответствия требованиям Федеральных государственных образовательных стандартов ВО и </w:t>
      </w:r>
      <w:r w:rsidRPr="00D5610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Федеральных государственных образовательных стандартов начального общего образования. В русле данного направления деятельности кафедрой была подана конкурсная заявка на участие в конкурсном отборе по распределению контрольных цифр приема на 2018-2019 учебный год по направлению </w:t>
      </w:r>
      <w:r>
        <w:rPr>
          <w:rFonts w:ascii="Times New Roman" w:hAnsi="Times New Roman" w:cs="Times New Roman"/>
          <w:sz w:val="28"/>
          <w:szCs w:val="28"/>
        </w:rPr>
        <w:t xml:space="preserve">подготовки уровня магистратуры </w:t>
      </w:r>
      <w:r w:rsidRPr="00D56108">
        <w:rPr>
          <w:rFonts w:ascii="Times New Roman" w:hAnsi="Times New Roman" w:cs="Times New Roman"/>
          <w:sz w:val="28"/>
          <w:szCs w:val="28"/>
        </w:rPr>
        <w:t xml:space="preserve">(44.04.01 Педагогическое образование (уровень магистратуры), направление подготовки профиль «Управление персоналом в образовательной организации», руководитель ОПОП: д.п.н., проф.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Янгирова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Магасумовна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>).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 xml:space="preserve">В составе ППС кафедры 2 доктора наук, профессора: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Янгирова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В.М., Яковлева Е.А., 6 преподавателей имеют ученую степень кандидатов наук. В 2017 г. молодой преподаватель кафедры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Сандалова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Н.Н. успешно прошла защиту кандидатской диссертации по теме «Педагогические условия формирования исследовательских умений у младших школьников в урочной и внеурочной деятельности» по специальности 13.00.01 – общая педагогика, история педагогики и образования.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>На кафедре реализуются магистерские образовательные программы: «Начальное образование», «Управление персоналом образовательной организации», «Менеджмент в образовании и культуре». Кафедра продолжает деятельность по реализации курсов повышения квалификации учителей и переквалификации на базе высшего образования, оказывает постоянную методическую поддержку учителям общеобразовательных школ по вопросам реализации ФГОС НОО.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 xml:space="preserve">На кафедре проходят обучение по программам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и магистратуры иностранные студенты из Узбекистана, Каза</w:t>
      </w:r>
      <w:r>
        <w:rPr>
          <w:rFonts w:ascii="Times New Roman" w:hAnsi="Times New Roman" w:cs="Times New Roman"/>
          <w:sz w:val="28"/>
          <w:szCs w:val="28"/>
        </w:rPr>
        <w:t>хстана, Пакистана, Туркменистана.</w:t>
      </w: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B1">
        <w:rPr>
          <w:rFonts w:ascii="Times New Roman" w:hAnsi="Times New Roman" w:cs="Times New Roman"/>
          <w:sz w:val="28"/>
          <w:szCs w:val="28"/>
        </w:rPr>
        <w:t xml:space="preserve">Средний балл ЕГЭ студентов, принятых по результатам единого государственного экзамена на обучение по очной форме по программам </w:t>
      </w:r>
      <w:proofErr w:type="spellStart"/>
      <w:r w:rsidRPr="00262EB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62EB1">
        <w:rPr>
          <w:rFonts w:ascii="Times New Roman" w:hAnsi="Times New Roman" w:cs="Times New Roman"/>
          <w:sz w:val="28"/>
          <w:szCs w:val="28"/>
        </w:rPr>
        <w:t xml:space="preserve"> за счет средств соответствующих бюджетов бюджетной системы Российской Федерации, за исключением лиц, поступивших с учетом прав и в рамках квоты и целевого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EB1">
        <w:rPr>
          <w:rFonts w:ascii="Times New Roman" w:hAnsi="Times New Roman" w:cs="Times New Roman"/>
          <w:sz w:val="28"/>
          <w:szCs w:val="28"/>
        </w:rPr>
        <w:t>2017 г. -71,2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2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Default="00531E45" w:rsidP="0053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B1">
        <w:rPr>
          <w:rFonts w:ascii="Times New Roman" w:hAnsi="Times New Roman" w:cs="Times New Roman"/>
          <w:sz w:val="28"/>
          <w:szCs w:val="28"/>
        </w:rPr>
        <w:t xml:space="preserve">Средний балл ЕГЭ студентов, принятых по результатам единого государственного экзамена на </w:t>
      </w:r>
      <w:proofErr w:type="gramStart"/>
      <w:r w:rsidRPr="00262EB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62EB1">
        <w:rPr>
          <w:rFonts w:ascii="Times New Roman" w:hAnsi="Times New Roman" w:cs="Times New Roman"/>
          <w:sz w:val="28"/>
          <w:szCs w:val="28"/>
        </w:rPr>
        <w:t xml:space="preserve"> очной форме по программам </w:t>
      </w:r>
      <w:proofErr w:type="spellStart"/>
      <w:r w:rsidRPr="00262EB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62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коммерческих условиях - 60,3.</w:t>
      </w:r>
    </w:p>
    <w:p w:rsidR="00531E45" w:rsidRPr="0062302B" w:rsidRDefault="0062302B" w:rsidP="00623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108">
        <w:rPr>
          <w:rFonts w:ascii="Times New Roman" w:hAnsi="Times New Roman" w:cs="Times New Roman"/>
          <w:b/>
          <w:sz w:val="28"/>
          <w:szCs w:val="28"/>
        </w:rPr>
        <w:t>Показатели научно-исследовательской работы НПР кафедры</w:t>
      </w:r>
    </w:p>
    <w:p w:rsidR="00531E45" w:rsidRPr="000D3322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>В 2017 году кафедра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осуществляла научно-исследовательскую деятельность в соответствии с планом работы Института педагогики и Университета в целом. </w:t>
      </w:r>
    </w:p>
    <w:p w:rsidR="00531E45" w:rsidRPr="00D561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подано</w:t>
      </w:r>
      <w:r w:rsidRPr="00D56108">
        <w:rPr>
          <w:rFonts w:ascii="Times New Roman" w:hAnsi="Times New Roman" w:cs="Times New Roman"/>
          <w:sz w:val="28"/>
          <w:szCs w:val="28"/>
        </w:rPr>
        <w:t xml:space="preserve"> 7 заявок на гранты: «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Лингвокультурное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пространство современного мегаполиса (на примере полиэтнического г. Уфы)», ру</w:t>
      </w:r>
      <w:r>
        <w:rPr>
          <w:rFonts w:ascii="Times New Roman" w:hAnsi="Times New Roman" w:cs="Times New Roman"/>
          <w:sz w:val="28"/>
          <w:szCs w:val="28"/>
        </w:rPr>
        <w:t>ководитель Е.А.</w:t>
      </w:r>
      <w:r w:rsidRPr="00D56108">
        <w:rPr>
          <w:rFonts w:ascii="Times New Roman" w:hAnsi="Times New Roman" w:cs="Times New Roman"/>
          <w:sz w:val="28"/>
          <w:szCs w:val="28"/>
        </w:rPr>
        <w:t xml:space="preserve">Яковлева, источник финансирования: РФФИ; «Организация работы по выявлению уровня сформированности информационной грамотности младших школьников», руководитель Е.В. Гурова, источник финансирования: РФФИ; «Язык спортивного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lastRenderedPageBreak/>
        <w:t>медиапространстве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Республики Башкортостан», руководитель А.С.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Кобыскан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>, источник финансирования: бюджет Республики Башкортостан, «Формирование математических понятий в условиях семейного воспитания», ведущий исполнитель Х.Р. Ахметзянов, источник финансирования: бюджет Республики Башкортостан; «Настольные игры о Родине» (для детей, взрослых и лиц, имеющих нарушение зрения), руководитель: Е.А. Савельева,  источник финансирования: Фонд президентских грантов.</w:t>
      </w:r>
      <w:r>
        <w:rPr>
          <w:rFonts w:ascii="Times New Roman" w:hAnsi="Times New Roman" w:cs="Times New Roman"/>
          <w:sz w:val="28"/>
          <w:szCs w:val="28"/>
        </w:rPr>
        <w:t xml:space="preserve"> При положительном заключении экспертов ни одна из поданных заявок поддержана не была.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>Публикационная активность кафедры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56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D56108">
        <w:rPr>
          <w:rFonts w:ascii="Times New Roman" w:hAnsi="Times New Roman" w:cs="Times New Roman"/>
          <w:sz w:val="28"/>
          <w:szCs w:val="28"/>
        </w:rPr>
        <w:t xml:space="preserve">преподавателями опубликована 1 статья в журнале из базы данных </w:t>
      </w:r>
      <w:r w:rsidRPr="00D56108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D56108">
        <w:rPr>
          <w:rFonts w:ascii="Times New Roman" w:hAnsi="Times New Roman" w:cs="Times New Roman"/>
          <w:sz w:val="28"/>
          <w:szCs w:val="28"/>
        </w:rPr>
        <w:t>, 10 статей в журналах, входящих в перечень В</w:t>
      </w:r>
      <w:r>
        <w:rPr>
          <w:rFonts w:ascii="Times New Roman" w:hAnsi="Times New Roman" w:cs="Times New Roman"/>
          <w:sz w:val="28"/>
          <w:szCs w:val="28"/>
        </w:rPr>
        <w:t>АК, 1 статья издана в зарубежном издании</w:t>
      </w:r>
      <w:r w:rsidRPr="00D561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Pr="00D56108">
        <w:rPr>
          <w:rFonts w:ascii="Times New Roman" w:hAnsi="Times New Roman" w:cs="Times New Roman"/>
          <w:sz w:val="28"/>
          <w:szCs w:val="28"/>
        </w:rPr>
        <w:t xml:space="preserve">2 монографии, 1 учебно-методическое пособие и статьи в </w:t>
      </w:r>
      <w:r>
        <w:rPr>
          <w:rFonts w:ascii="Times New Roman" w:hAnsi="Times New Roman" w:cs="Times New Roman"/>
          <w:sz w:val="28"/>
          <w:szCs w:val="28"/>
        </w:rPr>
        <w:t>сборниках научных трудов</w:t>
      </w:r>
      <w:r w:rsidRPr="00D56108">
        <w:rPr>
          <w:rFonts w:ascii="Times New Roman" w:hAnsi="Times New Roman" w:cs="Times New Roman"/>
          <w:sz w:val="28"/>
          <w:szCs w:val="28"/>
        </w:rPr>
        <w:t xml:space="preserve">, в том числе в соавторстве со студентами. </w:t>
      </w:r>
    </w:p>
    <w:p w:rsidR="00531E45" w:rsidRPr="00D561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108">
        <w:rPr>
          <w:rFonts w:ascii="Times New Roman" w:hAnsi="Times New Roman" w:cs="Times New Roman"/>
          <w:sz w:val="28"/>
          <w:szCs w:val="28"/>
        </w:rPr>
        <w:t>Все преподаватели кафедры ведут проблемные группы по актуальным проблемам образования, в которые вовлечены студенты — бакалавры, магистры, обучающиеся на дневной и заочной формах обучения по следующим направлениям:</w:t>
      </w:r>
      <w:proofErr w:type="gramEnd"/>
      <w:r w:rsidRPr="00D56108">
        <w:rPr>
          <w:rFonts w:ascii="Times New Roman" w:hAnsi="Times New Roman" w:cs="Times New Roman"/>
          <w:sz w:val="28"/>
          <w:szCs w:val="28"/>
        </w:rPr>
        <w:t xml:space="preserve"> Индивидуальное развитие  младшего школьника (руководитель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Янгирова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В.М., 8 участников); Развитие речи средствами литературного чтения (руководитель Яковлева Е.А., 8 участников); </w:t>
      </w:r>
      <w:proofErr w:type="gramStart"/>
      <w:r w:rsidRPr="00D56108">
        <w:rPr>
          <w:rFonts w:ascii="Times New Roman" w:hAnsi="Times New Roman" w:cs="Times New Roman"/>
          <w:sz w:val="28"/>
          <w:szCs w:val="28"/>
        </w:rPr>
        <w:t>Инновационные  технологии развития младшего школьника при организации урочной и внеурочной деятельно</w:t>
      </w:r>
      <w:r w:rsidR="0062302B">
        <w:rPr>
          <w:rFonts w:ascii="Times New Roman" w:hAnsi="Times New Roman" w:cs="Times New Roman"/>
          <w:sz w:val="28"/>
          <w:szCs w:val="28"/>
        </w:rPr>
        <w:t xml:space="preserve">сти в рамках курса ”Окружающий </w:t>
      </w:r>
      <w:r w:rsidRPr="00D56108">
        <w:rPr>
          <w:rFonts w:ascii="Times New Roman" w:hAnsi="Times New Roman" w:cs="Times New Roman"/>
          <w:sz w:val="28"/>
          <w:szCs w:val="28"/>
        </w:rPr>
        <w:t xml:space="preserve">мир” (руководитель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Фа</w:t>
      </w:r>
      <w:r w:rsidR="0062302B">
        <w:rPr>
          <w:rFonts w:ascii="Times New Roman" w:hAnsi="Times New Roman" w:cs="Times New Roman"/>
          <w:sz w:val="28"/>
          <w:szCs w:val="28"/>
        </w:rPr>
        <w:t>ткуллина</w:t>
      </w:r>
      <w:proofErr w:type="spellEnd"/>
      <w:r w:rsidR="0062302B">
        <w:rPr>
          <w:rFonts w:ascii="Times New Roman" w:hAnsi="Times New Roman" w:cs="Times New Roman"/>
          <w:sz w:val="28"/>
          <w:szCs w:val="28"/>
        </w:rPr>
        <w:t xml:space="preserve"> Л.К., 10 участников), </w:t>
      </w:r>
      <w:r w:rsidRPr="00D56108">
        <w:rPr>
          <w:rFonts w:ascii="Times New Roman" w:hAnsi="Times New Roman" w:cs="Times New Roman"/>
          <w:sz w:val="28"/>
          <w:szCs w:val="28"/>
        </w:rPr>
        <w:t xml:space="preserve">Игровые технологии как инструмент повышения эффективности учебного процесса и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деятельности в рамках дисциплины “Методика преподавания изобразительного искусства” (руководитель Савельева Е.А., 15 участников); Лингвостилистический анализ литературного произведения (руководитель Юнусова А.Г., 7 участников);</w:t>
      </w:r>
      <w:proofErr w:type="gramEnd"/>
      <w:r w:rsidRPr="00D56108">
        <w:rPr>
          <w:rFonts w:ascii="Times New Roman" w:hAnsi="Times New Roman" w:cs="Times New Roman"/>
          <w:sz w:val="28"/>
          <w:szCs w:val="28"/>
        </w:rPr>
        <w:t xml:space="preserve"> Личность педагога начальной школы в современных социокультурных условиях (руководитель Гурова Е.В., 11 участников); Интерактивные проекты на уроках русского языка (руководитель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Кобыскан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А.С., 14 участников); Интерактивные игры по развитию математических способностей (руководитель Ахметзянов Х.Р., 11 участников). </w:t>
      </w:r>
    </w:p>
    <w:p w:rsidR="00531E45" w:rsidRPr="00D561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конференциях: ежегодные международные</w:t>
      </w:r>
      <w:r w:rsidRPr="00D56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дни</w:t>
      </w:r>
      <w:r w:rsidRPr="00D5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Мифтахетдина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в Респ</w:t>
      </w:r>
      <w:r>
        <w:rPr>
          <w:rFonts w:ascii="Times New Roman" w:hAnsi="Times New Roman" w:cs="Times New Roman"/>
          <w:sz w:val="28"/>
          <w:szCs w:val="28"/>
        </w:rPr>
        <w:t>ублике Башкортостан, посвященные</w:t>
      </w:r>
      <w:r w:rsidRPr="00D56108">
        <w:rPr>
          <w:rFonts w:ascii="Times New Roman" w:hAnsi="Times New Roman" w:cs="Times New Roman"/>
          <w:sz w:val="28"/>
          <w:szCs w:val="28"/>
        </w:rPr>
        <w:t xml:space="preserve"> 186-летию великого просветителя. Студенты и преподаватели кафедры активно работали в рамках секции «Потенциал системы образования и семьи в формировании социально-культурных ценностей» и организовали семинар \"Формирование нового педагогического мышления учителей начальных классов в условиях введения национальной системы учительского развития и роста\"(13.12.2017).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научных мероприятий: к</w:t>
      </w:r>
      <w:r w:rsidRPr="00D56108">
        <w:rPr>
          <w:rFonts w:ascii="Times New Roman" w:hAnsi="Times New Roman" w:cs="Times New Roman"/>
          <w:sz w:val="28"/>
          <w:szCs w:val="28"/>
        </w:rPr>
        <w:t xml:space="preserve">афедрой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ТиМНО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19 апреля 2017 г. бы</w:t>
      </w:r>
      <w:r>
        <w:rPr>
          <w:rFonts w:ascii="Times New Roman" w:hAnsi="Times New Roman" w:cs="Times New Roman"/>
          <w:sz w:val="28"/>
          <w:szCs w:val="28"/>
        </w:rPr>
        <w:t>ли организов</w:t>
      </w:r>
      <w:r w:rsidRPr="00D561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ны: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6108">
        <w:rPr>
          <w:rFonts w:ascii="Times New Roman" w:hAnsi="Times New Roman" w:cs="Times New Roman"/>
          <w:sz w:val="28"/>
          <w:szCs w:val="28"/>
        </w:rPr>
        <w:t xml:space="preserve"> </w:t>
      </w:r>
      <w:r w:rsidRPr="00D561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6108">
        <w:rPr>
          <w:rFonts w:ascii="Times New Roman" w:hAnsi="Times New Roman" w:cs="Times New Roman"/>
          <w:sz w:val="28"/>
          <w:szCs w:val="28"/>
        </w:rPr>
        <w:t xml:space="preserve"> Международная научная конференция, по итогам которой был издан сборник «Педагогика современного начального образования: </w:t>
      </w:r>
      <w:r w:rsidRPr="00D56108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состояние, проблемы и перспективы развития: Материалы </w:t>
      </w:r>
      <w:r w:rsidRPr="00D561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6108">
        <w:rPr>
          <w:rFonts w:ascii="Times New Roman" w:hAnsi="Times New Roman" w:cs="Times New Roman"/>
          <w:sz w:val="28"/>
          <w:szCs w:val="28"/>
        </w:rPr>
        <w:t xml:space="preserve"> Международной научной конференции, 21 апреля 2016 г., г. Уфа / Отв. редакторы В.М.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Янгиров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Е.В. Гурова,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108">
        <w:rPr>
          <w:rFonts w:ascii="Times New Roman" w:hAnsi="Times New Roman" w:cs="Times New Roman"/>
          <w:sz w:val="28"/>
          <w:szCs w:val="28"/>
        </w:rPr>
        <w:t xml:space="preserve"> научно-методические семинары</w:t>
      </w:r>
      <w:r>
        <w:rPr>
          <w:rFonts w:ascii="Times New Roman" w:hAnsi="Times New Roman" w:cs="Times New Roman"/>
          <w:sz w:val="28"/>
          <w:szCs w:val="28"/>
        </w:rPr>
        <w:t xml:space="preserve"> по итогам вышеназванной конференции;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D56108">
        <w:rPr>
          <w:rFonts w:ascii="Times New Roman" w:hAnsi="Times New Roman" w:cs="Times New Roman"/>
          <w:sz w:val="28"/>
          <w:szCs w:val="28"/>
        </w:rPr>
        <w:t xml:space="preserve">афедра активно участвовала в проведении дней молодежной науки (с </w:t>
      </w:r>
      <w:r>
        <w:rPr>
          <w:rFonts w:ascii="Times New Roman" w:hAnsi="Times New Roman" w:cs="Times New Roman"/>
          <w:sz w:val="28"/>
          <w:szCs w:val="28"/>
        </w:rPr>
        <w:t>18 апреля по 24 апреля 2017 г.);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6108">
        <w:rPr>
          <w:rFonts w:ascii="Times New Roman" w:hAnsi="Times New Roman" w:cs="Times New Roman"/>
          <w:sz w:val="28"/>
          <w:szCs w:val="28"/>
        </w:rPr>
        <w:t>круг</w:t>
      </w:r>
      <w:r w:rsidR="0062302B">
        <w:rPr>
          <w:rFonts w:ascii="Times New Roman" w:hAnsi="Times New Roman" w:cs="Times New Roman"/>
          <w:sz w:val="28"/>
          <w:szCs w:val="28"/>
        </w:rPr>
        <w:t>лые столы по следующим темам:</w:t>
      </w:r>
      <w:r w:rsidRPr="00D56108">
        <w:rPr>
          <w:rFonts w:ascii="Times New Roman" w:hAnsi="Times New Roman" w:cs="Times New Roman"/>
          <w:sz w:val="28"/>
          <w:szCs w:val="28"/>
        </w:rPr>
        <w:t xml:space="preserve"> «Новые исследовательские подходы к подготовке магистерской диссертации», «Методология научного исследования»</w:t>
      </w:r>
      <w:r>
        <w:rPr>
          <w:rFonts w:ascii="Times New Roman" w:hAnsi="Times New Roman" w:cs="Times New Roman"/>
          <w:sz w:val="28"/>
          <w:szCs w:val="28"/>
        </w:rPr>
        <w:t xml:space="preserve"> для магистрантов;</w:t>
      </w:r>
      <w:r w:rsidRPr="00D56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6108">
        <w:rPr>
          <w:rFonts w:ascii="Times New Roman" w:hAnsi="Times New Roman" w:cs="Times New Roman"/>
          <w:sz w:val="28"/>
          <w:szCs w:val="28"/>
        </w:rPr>
        <w:t>семинар «Изучение инновационного педагогического опыта с точки зрения проблем управления образовательной организацией» на базе СОШ №87 г. Уфы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108">
        <w:rPr>
          <w:rFonts w:ascii="Times New Roman" w:hAnsi="Times New Roman" w:cs="Times New Roman"/>
          <w:sz w:val="28"/>
          <w:szCs w:val="28"/>
        </w:rPr>
        <w:t xml:space="preserve"> мастер-класс «Проектирование за</w:t>
      </w:r>
      <w:r>
        <w:rPr>
          <w:rFonts w:ascii="Times New Roman" w:hAnsi="Times New Roman" w:cs="Times New Roman"/>
          <w:sz w:val="28"/>
          <w:szCs w:val="28"/>
        </w:rPr>
        <w:t>явки на конкурс научных работ»;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научно-методические семинары</w:t>
      </w:r>
      <w:r w:rsidRPr="00D56108">
        <w:rPr>
          <w:rFonts w:ascii="Times New Roman" w:hAnsi="Times New Roman" w:cs="Times New Roman"/>
          <w:sz w:val="28"/>
          <w:szCs w:val="28"/>
        </w:rPr>
        <w:t xml:space="preserve"> по темам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56108">
        <w:rPr>
          <w:rFonts w:ascii="Times New Roman" w:hAnsi="Times New Roman" w:cs="Times New Roman"/>
          <w:sz w:val="28"/>
          <w:szCs w:val="28"/>
        </w:rPr>
        <w:t xml:space="preserve"> «Инклюзивное и специальное образование: работа педагога начальной школы с обучающимися с ОВЗ в условиях реализации ФГОС» на базе школы «Белое озеро» в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Гафурийском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районе, «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подход к формированию предметно-развивающей среды» на основе преемственности ФГОС ДОО и НОО в условиях введения профессионального стандарта.  На базе лицея №1 г. Стерлитамак.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108">
        <w:rPr>
          <w:rFonts w:ascii="Times New Roman" w:hAnsi="Times New Roman" w:cs="Times New Roman"/>
          <w:sz w:val="28"/>
          <w:szCs w:val="28"/>
        </w:rPr>
        <w:t xml:space="preserve"> научно-методический семинар в с</w:t>
      </w:r>
      <w:r>
        <w:rPr>
          <w:rFonts w:ascii="Times New Roman" w:hAnsi="Times New Roman" w:cs="Times New Roman"/>
          <w:sz w:val="28"/>
          <w:szCs w:val="28"/>
        </w:rPr>
        <w:t xml:space="preserve">. Красная Горка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56108">
        <w:rPr>
          <w:rFonts w:ascii="Times New Roman" w:hAnsi="Times New Roman" w:cs="Times New Roman"/>
          <w:sz w:val="28"/>
          <w:szCs w:val="28"/>
        </w:rPr>
        <w:t xml:space="preserve">айона, где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кафедры </w:t>
      </w:r>
      <w:r w:rsidRPr="00D56108">
        <w:rPr>
          <w:rFonts w:ascii="Times New Roman" w:hAnsi="Times New Roman" w:cs="Times New Roman"/>
          <w:sz w:val="28"/>
          <w:szCs w:val="28"/>
        </w:rPr>
        <w:t>выступили с докладами «Эффективное условие формирования индивидуального развития младшего школьника в сельской школе» (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Янгирова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В.М.), «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подход к изучению художественного текста в начальной школе» (Яковлева Е.А.) и «Поликультурное воспитание в условиях многоязычия» (Савельева Е.А.)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Pr="00D561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работы консультационно-диагностического и развивающего</w:t>
      </w:r>
      <w:r w:rsidRPr="00D56108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 «Занимательное детство»</w:t>
      </w:r>
      <w:r w:rsidRPr="00D56108">
        <w:rPr>
          <w:rFonts w:ascii="Times New Roman" w:hAnsi="Times New Roman" w:cs="Times New Roman"/>
          <w:sz w:val="28"/>
          <w:szCs w:val="28"/>
        </w:rPr>
        <w:t xml:space="preserve"> магистранты и студенты-бакалавры привлекаются к консультационной и диагностической работе по исследованию индивидуального развития младших школьников. Результатом их исследовательской деятельности стали научные и научно-методические статьи. Бакалавры и магистры, обучающиеся по программам кафедры, вовлечены в активную научно-исследовательскую деятельность, результатом которой является публикационная активность студентов, участие в конференциях, мероприятиях социально-воспитательного значения. Студенты и преподаватели кафедры регулярно принимают участие в выставках в рамках Дней открытых д</w:t>
      </w:r>
      <w:r>
        <w:rPr>
          <w:rFonts w:ascii="Times New Roman" w:hAnsi="Times New Roman" w:cs="Times New Roman"/>
          <w:sz w:val="28"/>
          <w:szCs w:val="28"/>
        </w:rPr>
        <w:t xml:space="preserve">верей 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. В 2017</w:t>
      </w:r>
      <w:r w:rsidRPr="00D56108">
        <w:rPr>
          <w:rFonts w:ascii="Times New Roman" w:hAnsi="Times New Roman" w:cs="Times New Roman"/>
          <w:sz w:val="28"/>
          <w:szCs w:val="28"/>
        </w:rPr>
        <w:t xml:space="preserve"> году была организована выставка-презентация для привлечения будущих абитуриентов по направлению «Педагогическое образование» (Учитель начальных классов) уровней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и магистратуры. Преподаватели кафедры совместно со студентами участвовали в </w:t>
      </w:r>
      <w:r w:rsidRPr="00D5610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56108">
        <w:rPr>
          <w:rFonts w:ascii="Times New Roman" w:hAnsi="Times New Roman" w:cs="Times New Roman"/>
          <w:sz w:val="28"/>
          <w:szCs w:val="28"/>
        </w:rPr>
        <w:t xml:space="preserve"> специализированной выставке \\\"Образование,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Наука</w:t>
      </w:r>
      <w:proofErr w:type="gramStart"/>
      <w:r w:rsidRPr="00D5610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D56108">
        <w:rPr>
          <w:rFonts w:ascii="Times New Roman" w:hAnsi="Times New Roman" w:cs="Times New Roman"/>
          <w:sz w:val="28"/>
          <w:szCs w:val="28"/>
        </w:rPr>
        <w:t>арьера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Спорт\\\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>", Выставке-конкурсе экспонатов из вторичных материалов в экологическом фестивале “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Экофест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” </w:t>
      </w:r>
      <w:r w:rsidRPr="00D56108">
        <w:rPr>
          <w:rFonts w:ascii="Times New Roman" w:hAnsi="Times New Roman" w:cs="Times New Roman"/>
          <w:sz w:val="28"/>
          <w:szCs w:val="28"/>
        </w:rPr>
        <w:lastRenderedPageBreak/>
        <w:t>на Молодежном форуме ПФО “</w:t>
      </w:r>
      <w:proofErr w:type="spellStart"/>
      <w:r w:rsidRPr="00D5610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>Волга -2017” в работе Уфимского международного салона образования-2017 “Образование будущего”.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08">
        <w:rPr>
          <w:rFonts w:ascii="Times New Roman" w:hAnsi="Times New Roman" w:cs="Times New Roman"/>
          <w:sz w:val="28"/>
          <w:szCs w:val="28"/>
        </w:rPr>
        <w:t xml:space="preserve">Студенты принимали участие в международных конференциях: </w:t>
      </w:r>
      <w:r w:rsidRPr="00D561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6108">
        <w:rPr>
          <w:rFonts w:ascii="Times New Roman" w:hAnsi="Times New Roman" w:cs="Times New Roman"/>
          <w:sz w:val="28"/>
          <w:szCs w:val="28"/>
        </w:rPr>
        <w:t xml:space="preserve"> Международная научная конференция «Педагогика современного начального образования: состояние, проблемы и перспективы развития» (19 апреля 2017 г.); в </w:t>
      </w:r>
      <w:r w:rsidRPr="00D5610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56108">
        <w:rPr>
          <w:rFonts w:ascii="Times New Roman" w:hAnsi="Times New Roman" w:cs="Times New Roman"/>
          <w:sz w:val="28"/>
          <w:szCs w:val="28"/>
        </w:rPr>
        <w:t xml:space="preserve"> Международной студенческой электронной научной конференции \"Студенческий научный форум 2017\" отдельной секцией (руководитель </w:t>
      </w:r>
      <w:proofErr w:type="spellStart"/>
      <w:r w:rsidRPr="00D56108">
        <w:rPr>
          <w:rFonts w:ascii="Times New Roman" w:hAnsi="Times New Roman" w:cs="Times New Roman"/>
          <w:sz w:val="28"/>
          <w:szCs w:val="28"/>
        </w:rPr>
        <w:t>Янгирова</w:t>
      </w:r>
      <w:proofErr w:type="spellEnd"/>
      <w:r w:rsidRPr="00D56108">
        <w:rPr>
          <w:rFonts w:ascii="Times New Roman" w:hAnsi="Times New Roman" w:cs="Times New Roman"/>
          <w:sz w:val="28"/>
          <w:szCs w:val="28"/>
        </w:rPr>
        <w:t xml:space="preserve"> В.М.).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Pr="00497702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702">
        <w:rPr>
          <w:rFonts w:ascii="Times New Roman" w:hAnsi="Times New Roman" w:cs="Times New Roman"/>
          <w:b/>
          <w:sz w:val="28"/>
          <w:szCs w:val="28"/>
        </w:rPr>
        <w:t>Работа по укреплению финансовой устойчивости</w:t>
      </w:r>
    </w:p>
    <w:p w:rsidR="00531E45" w:rsidRPr="00CE2835" w:rsidRDefault="0062302B" w:rsidP="00623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2017 г. кафедрой  Теорий и методик</w:t>
      </w:r>
      <w:r w:rsidR="00531E45" w:rsidRPr="00CE2835">
        <w:rPr>
          <w:rFonts w:ascii="Times New Roman" w:hAnsi="Times New Roman" w:cs="Times New Roman"/>
          <w:sz w:val="28"/>
          <w:szCs w:val="28"/>
        </w:rPr>
        <w:t xml:space="preserve"> начального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531E45" w:rsidRPr="00CE2835">
        <w:rPr>
          <w:rFonts w:ascii="Times New Roman" w:hAnsi="Times New Roman" w:cs="Times New Roman"/>
          <w:sz w:val="28"/>
          <w:szCs w:val="28"/>
        </w:rPr>
        <w:t>были привлечены следующие ресурсы, необходимые для укрепления финансовой устойчивости университета и структурного подразделения:</w:t>
      </w:r>
    </w:p>
    <w:p w:rsidR="00531E45" w:rsidRPr="00EF2A08" w:rsidRDefault="00531E45" w:rsidP="00531E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D3D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 ДПО в 2017 году позволила привлечь 892 500 руб. </w:t>
      </w:r>
      <w:r w:rsidRPr="00EF2A08">
        <w:rPr>
          <w:rFonts w:ascii="Times New Roman" w:hAnsi="Times New Roman" w:cs="Times New Roman"/>
          <w:sz w:val="28"/>
          <w:szCs w:val="28"/>
        </w:rPr>
        <w:t>Сотрудники кафедры  включены  в  р</w:t>
      </w:r>
      <w:r w:rsidR="0062302B">
        <w:rPr>
          <w:rFonts w:ascii="Times New Roman" w:hAnsi="Times New Roman" w:cs="Times New Roman"/>
          <w:sz w:val="28"/>
          <w:szCs w:val="28"/>
        </w:rPr>
        <w:t xml:space="preserve">еализацию следующих программ </w:t>
      </w:r>
      <w:r w:rsidRPr="00EF2A08">
        <w:rPr>
          <w:rFonts w:ascii="Times New Roman" w:hAnsi="Times New Roman" w:cs="Times New Roman"/>
          <w:sz w:val="28"/>
          <w:szCs w:val="28"/>
        </w:rPr>
        <w:t xml:space="preserve">ДПО: </w:t>
      </w:r>
    </w:p>
    <w:p w:rsidR="00531E45" w:rsidRPr="00EF2A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08">
        <w:rPr>
          <w:rFonts w:ascii="Times New Roman" w:hAnsi="Times New Roman" w:cs="Times New Roman"/>
          <w:sz w:val="28"/>
          <w:szCs w:val="28"/>
        </w:rPr>
        <w:t>- Программа профессиональной переподготовки «Учитель начальных классов» - 506 ч.</w:t>
      </w:r>
    </w:p>
    <w:p w:rsidR="00531E45" w:rsidRPr="00EF2A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08">
        <w:rPr>
          <w:rFonts w:ascii="Times New Roman" w:hAnsi="Times New Roman" w:cs="Times New Roman"/>
          <w:sz w:val="28"/>
          <w:szCs w:val="28"/>
        </w:rPr>
        <w:t>- Программа повышения квалификации «Инклюзивное образование обучающихся с ОВЗ в образовательных организациях  в рамках ФГОС» - 108 ч.</w:t>
      </w:r>
    </w:p>
    <w:p w:rsidR="00531E45" w:rsidRPr="00EF2A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08">
        <w:rPr>
          <w:rFonts w:ascii="Times New Roman" w:hAnsi="Times New Roman" w:cs="Times New Roman"/>
          <w:sz w:val="28"/>
          <w:szCs w:val="28"/>
        </w:rPr>
        <w:t>- Программа повышения квалификации «Инклюзивное и специальное образование и  работа педагога с обучающимися с ОВЗ в условиях реализации ФГОС» -  108 ч.</w:t>
      </w:r>
    </w:p>
    <w:p w:rsidR="00531E45" w:rsidRPr="00EF2A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08">
        <w:rPr>
          <w:rFonts w:ascii="Times New Roman" w:hAnsi="Times New Roman" w:cs="Times New Roman"/>
          <w:sz w:val="28"/>
          <w:szCs w:val="28"/>
        </w:rPr>
        <w:t>- Программа повышения квалификации «</w:t>
      </w:r>
      <w:proofErr w:type="spellStart"/>
      <w:r w:rsidRPr="00EF2A08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EF2A08">
        <w:rPr>
          <w:rFonts w:ascii="Times New Roman" w:hAnsi="Times New Roman" w:cs="Times New Roman"/>
          <w:sz w:val="28"/>
          <w:szCs w:val="28"/>
        </w:rPr>
        <w:t xml:space="preserve"> подход в реализации ФГОС начального общего образования» -  108 ч.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08">
        <w:rPr>
          <w:rFonts w:ascii="Times New Roman" w:hAnsi="Times New Roman" w:cs="Times New Roman"/>
          <w:sz w:val="28"/>
          <w:szCs w:val="28"/>
        </w:rPr>
        <w:t xml:space="preserve">- Программа повышения квалификации Системно </w:t>
      </w:r>
      <w:proofErr w:type="spellStart"/>
      <w:r w:rsidRPr="00EF2A0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F2A08">
        <w:rPr>
          <w:rFonts w:ascii="Times New Roman" w:hAnsi="Times New Roman" w:cs="Times New Roman"/>
          <w:sz w:val="28"/>
          <w:szCs w:val="28"/>
        </w:rPr>
        <w:t xml:space="preserve"> подход в формировании предметно-развивающей среды на основе преемственности ФГОС  ДОО и ФГОС НОО в условиях введения </w:t>
      </w:r>
      <w:proofErr w:type="spellStart"/>
      <w:r w:rsidRPr="00EF2A08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EF2A08">
        <w:rPr>
          <w:rFonts w:ascii="Times New Roman" w:hAnsi="Times New Roman" w:cs="Times New Roman"/>
          <w:sz w:val="28"/>
          <w:szCs w:val="28"/>
        </w:rPr>
        <w:t xml:space="preserve"> педагога» -  108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Pr="00EF2A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F2A08">
        <w:rPr>
          <w:rFonts w:ascii="Times New Roman" w:hAnsi="Times New Roman" w:cs="Times New Roman"/>
          <w:sz w:val="28"/>
          <w:szCs w:val="28"/>
        </w:rPr>
        <w:t>Хоз</w:t>
      </w:r>
      <w:proofErr w:type="gramStart"/>
      <w:r w:rsidRPr="00EF2A0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F2A08">
        <w:rPr>
          <w:rFonts w:ascii="Times New Roman" w:hAnsi="Times New Roman" w:cs="Times New Roman"/>
          <w:sz w:val="28"/>
          <w:szCs w:val="28"/>
        </w:rPr>
        <w:t>оговорная</w:t>
      </w:r>
      <w:proofErr w:type="spellEnd"/>
      <w:r w:rsidRPr="00EF2A08">
        <w:rPr>
          <w:rFonts w:ascii="Times New Roman" w:hAnsi="Times New Roman" w:cs="Times New Roman"/>
          <w:sz w:val="28"/>
          <w:szCs w:val="28"/>
        </w:rPr>
        <w:t xml:space="preserve"> деятельность (работа инновационных площадок)  - 130 тыс.рублей</w:t>
      </w:r>
    </w:p>
    <w:p w:rsidR="00531E45" w:rsidRPr="00120C40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1E45" w:rsidRPr="00D5610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9A1">
        <w:rPr>
          <w:rFonts w:ascii="Times New Roman" w:hAnsi="Times New Roman" w:cs="Times New Roman"/>
          <w:b/>
          <w:sz w:val="28"/>
          <w:szCs w:val="28"/>
        </w:rPr>
        <w:t xml:space="preserve">III. АНАЛИЗ СОСТОЯНИЯ И ТЕНДЕНЦИЙ РАЗВИТИЯ КАФЕДРЫ </w:t>
      </w:r>
      <w:r w:rsidR="0062302B">
        <w:rPr>
          <w:rFonts w:ascii="Times New Roman" w:hAnsi="Times New Roman" w:cs="Times New Roman"/>
          <w:b/>
          <w:sz w:val="28"/>
          <w:szCs w:val="28"/>
        </w:rPr>
        <w:t>ТЕОРИЙ И МЕТОДИК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НАЧАЛЬНОГО ОБРАЗОВАНИЯ</w:t>
      </w:r>
      <w:r w:rsidRPr="00B529A1">
        <w:rPr>
          <w:rFonts w:ascii="Times New Roman" w:hAnsi="Times New Roman" w:cs="Times New Roman"/>
          <w:b/>
          <w:sz w:val="28"/>
          <w:szCs w:val="28"/>
        </w:rPr>
        <w:t xml:space="preserve"> В КОНТЕКСТЕ СОЦИАЛЬНО-ЭКОНОМИЧЕСКОЙ СИТУАЦИИ В </w:t>
      </w:r>
      <w:r>
        <w:rPr>
          <w:rFonts w:ascii="Times New Roman" w:hAnsi="Times New Roman" w:cs="Times New Roman"/>
          <w:b/>
          <w:sz w:val="28"/>
          <w:szCs w:val="28"/>
        </w:rPr>
        <w:t>ПРИВОЛЖСКОМ</w:t>
      </w:r>
      <w:r w:rsidRPr="00B529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ФЕДЕРАЛЬНОМ ОКРУГЕ И РЕСПУБЛИКЕ БАШКОРТОСТАН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социальных  процессов </w:t>
      </w:r>
      <w:r w:rsidR="00531E45">
        <w:rPr>
          <w:rFonts w:ascii="Times New Roman" w:hAnsi="Times New Roman" w:cs="Times New Roman"/>
          <w:sz w:val="28"/>
          <w:szCs w:val="28"/>
        </w:rPr>
        <w:t>в Приволжском федеральном округе и Республике Башкортостан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тенденциями: 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81CFD">
        <w:rPr>
          <w:rFonts w:ascii="Times New Roman" w:hAnsi="Times New Roman" w:cs="Times New Roman"/>
          <w:sz w:val="28"/>
          <w:szCs w:val="28"/>
        </w:rPr>
        <w:t>увеличение многообразия и интенсивности социальных взаимодействий;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639D">
        <w:rPr>
          <w:rFonts w:ascii="Times New Roman" w:hAnsi="Times New Roman" w:cs="Times New Roman"/>
          <w:sz w:val="28"/>
          <w:szCs w:val="28"/>
        </w:rPr>
        <w:t xml:space="preserve">трансформация базовых </w:t>
      </w:r>
      <w:r w:rsidRPr="00D81CFD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о начальном образовании</w:t>
      </w:r>
      <w:r w:rsidR="00B1639D">
        <w:rPr>
          <w:rFonts w:ascii="Times New Roman" w:hAnsi="Times New Roman" w:cs="Times New Roman"/>
          <w:sz w:val="28"/>
          <w:szCs w:val="28"/>
        </w:rPr>
        <w:t xml:space="preserve">, лежащих в </w:t>
      </w:r>
      <w:r w:rsidRPr="00D81CFD">
        <w:rPr>
          <w:rFonts w:ascii="Times New Roman" w:hAnsi="Times New Roman" w:cs="Times New Roman"/>
          <w:sz w:val="28"/>
          <w:szCs w:val="28"/>
        </w:rPr>
        <w:t xml:space="preserve">основе моделей </w:t>
      </w:r>
      <w:r>
        <w:rPr>
          <w:rFonts w:ascii="Times New Roman" w:hAnsi="Times New Roman" w:cs="Times New Roman"/>
          <w:sz w:val="28"/>
          <w:szCs w:val="28"/>
        </w:rPr>
        <w:t>подготовки учителей начальных классов</w:t>
      </w:r>
      <w:r w:rsidRPr="00D81CFD">
        <w:rPr>
          <w:rFonts w:ascii="Times New Roman" w:hAnsi="Times New Roman" w:cs="Times New Roman"/>
          <w:sz w:val="28"/>
          <w:szCs w:val="28"/>
        </w:rPr>
        <w:t>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CFD">
        <w:rPr>
          <w:rFonts w:ascii="Times New Roman" w:hAnsi="Times New Roman" w:cs="Times New Roman"/>
          <w:sz w:val="28"/>
          <w:szCs w:val="28"/>
        </w:rPr>
        <w:t xml:space="preserve">высокая скорость трансформации и повышение прозрачности </w:t>
      </w:r>
      <w:r w:rsidR="00B1639D">
        <w:rPr>
          <w:rFonts w:ascii="Times New Roman" w:hAnsi="Times New Roman" w:cs="Times New Roman"/>
          <w:sz w:val="28"/>
          <w:szCs w:val="28"/>
        </w:rPr>
        <w:t xml:space="preserve">границ матриц профессиональных и личностных компетенций в условиях </w:t>
      </w:r>
      <w:r w:rsidRPr="00D81CFD">
        <w:rPr>
          <w:rFonts w:ascii="Times New Roman" w:hAnsi="Times New Roman" w:cs="Times New Roman"/>
          <w:sz w:val="28"/>
          <w:szCs w:val="28"/>
        </w:rPr>
        <w:t>повышенной  гибкости социальной структуры и социальных изменений;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639D">
        <w:rPr>
          <w:rFonts w:ascii="Times New Roman" w:hAnsi="Times New Roman" w:cs="Times New Roman"/>
          <w:sz w:val="28"/>
          <w:szCs w:val="28"/>
        </w:rPr>
        <w:t xml:space="preserve">социальный спрос на </w:t>
      </w:r>
      <w:proofErr w:type="spellStart"/>
      <w:r w:rsidR="00B1639D">
        <w:rPr>
          <w:rFonts w:ascii="Times New Roman" w:hAnsi="Times New Roman" w:cs="Times New Roman"/>
          <w:sz w:val="28"/>
          <w:szCs w:val="28"/>
        </w:rPr>
        <w:t>конкурентноспособные</w:t>
      </w:r>
      <w:proofErr w:type="spellEnd"/>
      <w:r w:rsidR="00B1639D"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r w:rsidRPr="00D81CFD">
        <w:rPr>
          <w:rFonts w:ascii="Times New Roman" w:hAnsi="Times New Roman" w:cs="Times New Roman"/>
          <w:sz w:val="28"/>
          <w:szCs w:val="28"/>
        </w:rPr>
        <w:t>программы, предполагающие комплексное развитие человеческого капитала;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639D">
        <w:rPr>
          <w:rFonts w:ascii="Times New Roman" w:hAnsi="Times New Roman" w:cs="Times New Roman"/>
          <w:sz w:val="28"/>
          <w:szCs w:val="28"/>
        </w:rPr>
        <w:t xml:space="preserve">системное </w:t>
      </w:r>
      <w:r w:rsidRPr="00D81CFD">
        <w:rPr>
          <w:rFonts w:ascii="Times New Roman" w:hAnsi="Times New Roman" w:cs="Times New Roman"/>
          <w:sz w:val="28"/>
          <w:szCs w:val="28"/>
        </w:rPr>
        <w:t>взаимодействие</w:t>
      </w:r>
      <w:r w:rsidR="00B1639D">
        <w:rPr>
          <w:rFonts w:ascii="Times New Roman" w:hAnsi="Times New Roman" w:cs="Times New Roman"/>
          <w:sz w:val="28"/>
          <w:szCs w:val="28"/>
        </w:rPr>
        <w:t xml:space="preserve"> отрасли высшего образования с профессиональными сообществами, направленное на </w:t>
      </w:r>
      <w:r w:rsidRPr="00D81CFD">
        <w:rPr>
          <w:rFonts w:ascii="Times New Roman" w:hAnsi="Times New Roman" w:cs="Times New Roman"/>
          <w:sz w:val="28"/>
          <w:szCs w:val="28"/>
        </w:rPr>
        <w:t xml:space="preserve">формирование  и  постоянное развитие  востребованных  профессиональных  компетенций,  а  также  с  </w:t>
      </w:r>
      <w:r>
        <w:rPr>
          <w:rFonts w:ascii="Times New Roman" w:hAnsi="Times New Roman" w:cs="Times New Roman"/>
          <w:sz w:val="28"/>
          <w:szCs w:val="28"/>
        </w:rPr>
        <w:t>общественными организациями</w:t>
      </w:r>
      <w:r w:rsidRPr="00D81CFD">
        <w:rPr>
          <w:rFonts w:ascii="Times New Roman" w:hAnsi="Times New Roman" w:cs="Times New Roman"/>
          <w:sz w:val="28"/>
          <w:szCs w:val="28"/>
        </w:rPr>
        <w:t>, предъявляющим</w:t>
      </w:r>
      <w:r>
        <w:rPr>
          <w:rFonts w:ascii="Times New Roman" w:hAnsi="Times New Roman" w:cs="Times New Roman"/>
          <w:sz w:val="28"/>
          <w:szCs w:val="28"/>
        </w:rPr>
        <w:t>и спрос на научное</w:t>
      </w:r>
      <w:r w:rsidRPr="00D81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осмысление</w:t>
      </w:r>
      <w:r w:rsidRPr="00D81CFD">
        <w:rPr>
          <w:rFonts w:ascii="Times New Roman" w:hAnsi="Times New Roman" w:cs="Times New Roman"/>
          <w:sz w:val="28"/>
          <w:szCs w:val="28"/>
        </w:rPr>
        <w:t xml:space="preserve"> процессов 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педагогов начального образования </w:t>
      </w:r>
      <w:r w:rsidRPr="00D81CFD">
        <w:rPr>
          <w:rFonts w:ascii="Times New Roman" w:hAnsi="Times New Roman" w:cs="Times New Roman"/>
          <w:sz w:val="28"/>
          <w:szCs w:val="28"/>
        </w:rPr>
        <w:t>и  производство  эффективных  научных  проектов,  направленных  на  решение актуальных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и социальных</w:t>
      </w:r>
      <w:r w:rsidRPr="00D81CFD">
        <w:rPr>
          <w:rFonts w:ascii="Times New Roman" w:hAnsi="Times New Roman" w:cs="Times New Roman"/>
          <w:sz w:val="28"/>
          <w:szCs w:val="28"/>
        </w:rPr>
        <w:t xml:space="preserve"> задач. </w:t>
      </w: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этом фоне актуальность п</w:t>
      </w:r>
      <w:r w:rsidR="00531E45" w:rsidRPr="00D81CFD">
        <w:rPr>
          <w:rFonts w:ascii="Times New Roman" w:hAnsi="Times New Roman" w:cs="Times New Roman"/>
          <w:sz w:val="28"/>
          <w:szCs w:val="28"/>
        </w:rPr>
        <w:t>риобр</w:t>
      </w:r>
      <w:r>
        <w:rPr>
          <w:rFonts w:ascii="Times New Roman" w:hAnsi="Times New Roman" w:cs="Times New Roman"/>
          <w:sz w:val="28"/>
          <w:szCs w:val="28"/>
        </w:rPr>
        <w:t xml:space="preserve">етают задачи, связанные </w:t>
      </w:r>
      <w:r w:rsidR="00531E45">
        <w:rPr>
          <w:rFonts w:ascii="Times New Roman" w:hAnsi="Times New Roman" w:cs="Times New Roman"/>
          <w:sz w:val="28"/>
          <w:szCs w:val="28"/>
        </w:rPr>
        <w:t xml:space="preserve">с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 личностным  </w:t>
      </w:r>
      <w:r w:rsidR="00531E45">
        <w:rPr>
          <w:rFonts w:ascii="Times New Roman" w:hAnsi="Times New Roman" w:cs="Times New Roman"/>
          <w:sz w:val="28"/>
          <w:szCs w:val="28"/>
        </w:rPr>
        <w:t xml:space="preserve">и </w:t>
      </w:r>
      <w:r w:rsidR="00531E45" w:rsidRPr="00D81CFD">
        <w:rPr>
          <w:rFonts w:ascii="Times New Roman" w:hAnsi="Times New Roman" w:cs="Times New Roman"/>
          <w:sz w:val="28"/>
          <w:szCs w:val="28"/>
        </w:rPr>
        <w:t>социально-психологическим  разви</w:t>
      </w:r>
      <w:r>
        <w:rPr>
          <w:rFonts w:ascii="Times New Roman" w:hAnsi="Times New Roman" w:cs="Times New Roman"/>
          <w:sz w:val="28"/>
          <w:szCs w:val="28"/>
        </w:rPr>
        <w:t xml:space="preserve">тием  человеческого  капитала,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повышением </w:t>
      </w:r>
      <w:r w:rsidR="00531E45">
        <w:rPr>
          <w:rFonts w:ascii="Times New Roman" w:hAnsi="Times New Roman" w:cs="Times New Roman"/>
          <w:sz w:val="28"/>
          <w:szCs w:val="28"/>
        </w:rPr>
        <w:t>профессиональной педагогической и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 психологической  компетентности  и эффективности руководителей и рядовых сотрудников </w:t>
      </w:r>
      <w:r w:rsidR="00531E45">
        <w:rPr>
          <w:rFonts w:ascii="Times New Roman" w:hAnsi="Times New Roman" w:cs="Times New Roman"/>
          <w:sz w:val="28"/>
          <w:szCs w:val="28"/>
        </w:rPr>
        <w:t>образовательных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 организаций, созданием системы  взаимодей</w:t>
      </w:r>
      <w:r>
        <w:rPr>
          <w:rFonts w:ascii="Times New Roman" w:hAnsi="Times New Roman" w:cs="Times New Roman"/>
          <w:sz w:val="28"/>
          <w:szCs w:val="28"/>
        </w:rPr>
        <w:t xml:space="preserve">ствия  образовательных организаций различного уровня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31E45">
        <w:rPr>
          <w:rFonts w:ascii="Times New Roman" w:hAnsi="Times New Roman" w:cs="Times New Roman"/>
          <w:sz w:val="28"/>
          <w:szCs w:val="28"/>
        </w:rPr>
        <w:t>кластерные  решения.</w:t>
      </w:r>
      <w:proofErr w:type="gramEnd"/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перечню основных проблем развития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системы  образования  в  целом  и  развития кафедры  </w:t>
      </w:r>
      <w:r>
        <w:rPr>
          <w:rFonts w:ascii="Times New Roman" w:hAnsi="Times New Roman" w:cs="Times New Roman"/>
          <w:sz w:val="28"/>
          <w:szCs w:val="28"/>
        </w:rPr>
        <w:t>Теории и методик</w:t>
      </w:r>
      <w:r w:rsidR="00531E45">
        <w:rPr>
          <w:rFonts w:ascii="Times New Roman" w:hAnsi="Times New Roman" w:cs="Times New Roman"/>
          <w:sz w:val="28"/>
          <w:szCs w:val="28"/>
        </w:rPr>
        <w:t xml:space="preserve">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 решение  которых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создает необходимые  условия  для  становления  единого  образовательного  пространства  </w:t>
      </w:r>
      <w:r w:rsidR="00531E4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531E45" w:rsidRPr="00D81CFD">
        <w:rPr>
          <w:rFonts w:ascii="Times New Roman" w:hAnsi="Times New Roman" w:cs="Times New Roman"/>
          <w:sz w:val="28"/>
          <w:szCs w:val="28"/>
        </w:rPr>
        <w:t>, можно отнести следующее: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FD">
        <w:rPr>
          <w:rFonts w:ascii="Times New Roman" w:hAnsi="Times New Roman" w:cs="Times New Roman"/>
          <w:sz w:val="28"/>
          <w:szCs w:val="28"/>
        </w:rPr>
        <w:t>1)  недостаточная  координация 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овательной  деятельности  БГПУ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D81CF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общеобразовательных школ различных видов и типов</w:t>
      </w:r>
      <w:r w:rsidRPr="00D81CFD">
        <w:rPr>
          <w:rFonts w:ascii="Times New Roman" w:hAnsi="Times New Roman" w:cs="Times New Roman"/>
          <w:sz w:val="28"/>
          <w:szCs w:val="28"/>
        </w:rPr>
        <w:t xml:space="preserve"> при разработке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образования</w:t>
      </w:r>
      <w:r w:rsidRPr="00D81CFD">
        <w:rPr>
          <w:rFonts w:ascii="Times New Roman" w:hAnsi="Times New Roman" w:cs="Times New Roman"/>
          <w:sz w:val="28"/>
          <w:szCs w:val="28"/>
        </w:rPr>
        <w:t>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FD">
        <w:rPr>
          <w:rFonts w:ascii="Times New Roman" w:hAnsi="Times New Roman" w:cs="Times New Roman"/>
          <w:sz w:val="28"/>
          <w:szCs w:val="28"/>
        </w:rPr>
        <w:t xml:space="preserve">2)  отсутствие института общественных экспертов качества </w:t>
      </w:r>
      <w:r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D81CFD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разрыв в содержании и форме стандартных универсальных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и профессиональных  компетенций  с  гибкими  моделями  компетенций,  востребованных  </w:t>
      </w:r>
      <w:r w:rsidR="00531E45">
        <w:rPr>
          <w:rFonts w:ascii="Times New Roman" w:hAnsi="Times New Roman" w:cs="Times New Roman"/>
          <w:sz w:val="28"/>
          <w:szCs w:val="28"/>
        </w:rPr>
        <w:t>в начальном уровне общеобразовательной школы</w:t>
      </w:r>
      <w:r w:rsidR="00531E45" w:rsidRPr="00D81CFD">
        <w:rPr>
          <w:rFonts w:ascii="Times New Roman" w:hAnsi="Times New Roman" w:cs="Times New Roman"/>
          <w:sz w:val="28"/>
          <w:szCs w:val="28"/>
        </w:rPr>
        <w:t>;</w:t>
      </w: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гибкой, вариативной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практикоориентированной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531E45">
        <w:rPr>
          <w:rFonts w:ascii="Times New Roman" w:hAnsi="Times New Roman" w:cs="Times New Roman"/>
          <w:sz w:val="28"/>
          <w:szCs w:val="28"/>
        </w:rPr>
        <w:t>профессиональной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обеспечивающей выбор и реализацию студентом индивидуальной </w:t>
      </w:r>
      <w:r w:rsidR="00531E45" w:rsidRPr="00D81CFD">
        <w:rPr>
          <w:rFonts w:ascii="Times New Roman" w:hAnsi="Times New Roman" w:cs="Times New Roman"/>
          <w:sz w:val="28"/>
          <w:szCs w:val="28"/>
        </w:rPr>
        <w:t>образовательной траектории в рамках действующего образовательного стандарта;</w:t>
      </w: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модернизация </w:t>
      </w:r>
      <w:r w:rsidR="00531E45" w:rsidRPr="00D81CFD">
        <w:rPr>
          <w:rFonts w:ascii="Times New Roman" w:hAnsi="Times New Roman" w:cs="Times New Roman"/>
          <w:sz w:val="28"/>
          <w:szCs w:val="28"/>
        </w:rPr>
        <w:t>соде</w:t>
      </w:r>
      <w:r>
        <w:rPr>
          <w:rFonts w:ascii="Times New Roman" w:hAnsi="Times New Roman" w:cs="Times New Roman"/>
          <w:sz w:val="28"/>
          <w:szCs w:val="28"/>
        </w:rPr>
        <w:t xml:space="preserve">ржания  и  технологий высшего </w:t>
      </w:r>
      <w:r w:rsidR="00531E45">
        <w:rPr>
          <w:rFonts w:ascii="Times New Roman" w:hAnsi="Times New Roman" w:cs="Times New Roman"/>
          <w:sz w:val="28"/>
          <w:szCs w:val="28"/>
        </w:rPr>
        <w:t>педагогического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 образования с учетом инновационных преобразований и научных достижений;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FD">
        <w:rPr>
          <w:rFonts w:ascii="Times New Roman" w:hAnsi="Times New Roman" w:cs="Times New Roman"/>
          <w:sz w:val="28"/>
          <w:szCs w:val="28"/>
        </w:rPr>
        <w:t xml:space="preserve">6)  развитие системы непрерывного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педагогического образования и развития </w:t>
      </w:r>
      <w:r w:rsidR="00B1639D">
        <w:rPr>
          <w:rFonts w:ascii="Times New Roman" w:hAnsi="Times New Roman" w:cs="Times New Roman"/>
          <w:sz w:val="28"/>
          <w:szCs w:val="28"/>
        </w:rPr>
        <w:t xml:space="preserve">качеств, способствующих  эффективному и </w:t>
      </w:r>
      <w:r w:rsidRPr="00D81CFD">
        <w:rPr>
          <w:rFonts w:ascii="Times New Roman" w:hAnsi="Times New Roman" w:cs="Times New Roman"/>
          <w:sz w:val="28"/>
          <w:szCs w:val="28"/>
        </w:rPr>
        <w:t>здоровому  личностному функционированию в современных условиях;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 развитие инструментов педагогической и </w:t>
      </w:r>
      <w:r w:rsidRPr="00D81CFD">
        <w:rPr>
          <w:rFonts w:ascii="Times New Roman" w:hAnsi="Times New Roman" w:cs="Times New Roman"/>
          <w:sz w:val="28"/>
          <w:szCs w:val="28"/>
        </w:rPr>
        <w:t>социаль</w:t>
      </w:r>
      <w:r>
        <w:rPr>
          <w:rFonts w:ascii="Times New Roman" w:hAnsi="Times New Roman" w:cs="Times New Roman"/>
          <w:sz w:val="28"/>
          <w:szCs w:val="28"/>
        </w:rPr>
        <w:t>но-психологической  диагностики</w:t>
      </w:r>
      <w:r w:rsidRPr="00D81CFD">
        <w:rPr>
          <w:rFonts w:ascii="Times New Roman" w:hAnsi="Times New Roman" w:cs="Times New Roman"/>
          <w:sz w:val="28"/>
          <w:szCs w:val="28"/>
        </w:rPr>
        <w:t xml:space="preserve">  явлений</w:t>
      </w:r>
      <w:r>
        <w:rPr>
          <w:rFonts w:ascii="Times New Roman" w:hAnsi="Times New Roman" w:cs="Times New Roman"/>
          <w:sz w:val="28"/>
          <w:szCs w:val="28"/>
        </w:rPr>
        <w:t xml:space="preserve"> на начальном уровне в общео</w:t>
      </w:r>
      <w:r w:rsidR="00B1639D">
        <w:rPr>
          <w:rFonts w:ascii="Times New Roman" w:hAnsi="Times New Roman" w:cs="Times New Roman"/>
          <w:sz w:val="28"/>
          <w:szCs w:val="28"/>
        </w:rPr>
        <w:t>бразовательной школе.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настоящее  время  развитие  кафедры  </w:t>
      </w:r>
      <w:r>
        <w:rPr>
          <w:rFonts w:ascii="Times New Roman" w:hAnsi="Times New Roman" w:cs="Times New Roman"/>
          <w:sz w:val="28"/>
          <w:szCs w:val="28"/>
        </w:rPr>
        <w:t>Теорий и методик</w:t>
      </w:r>
      <w:r w:rsidR="00531E45">
        <w:rPr>
          <w:rFonts w:ascii="Times New Roman" w:hAnsi="Times New Roman" w:cs="Times New Roman"/>
          <w:sz w:val="28"/>
          <w:szCs w:val="28"/>
        </w:rPr>
        <w:t xml:space="preserve"> начального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возможно в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условиях  формирования  единого  образовательного  пространства </w:t>
      </w:r>
      <w:r w:rsidR="00531E45">
        <w:rPr>
          <w:rFonts w:ascii="Times New Roman" w:hAnsi="Times New Roman" w:cs="Times New Roman"/>
          <w:sz w:val="28"/>
          <w:szCs w:val="28"/>
        </w:rPr>
        <w:t>Республики Башкортостан и Приволжского федерального округа</w:t>
      </w:r>
      <w:r w:rsidR="00531E45" w:rsidRPr="00D81CFD">
        <w:rPr>
          <w:rFonts w:ascii="Times New Roman" w:hAnsi="Times New Roman" w:cs="Times New Roman"/>
          <w:sz w:val="28"/>
          <w:szCs w:val="28"/>
        </w:rPr>
        <w:t>, в котором кафедра будет выполнять функцию развития личнос</w:t>
      </w:r>
      <w:r>
        <w:rPr>
          <w:rFonts w:ascii="Times New Roman" w:hAnsi="Times New Roman" w:cs="Times New Roman"/>
          <w:sz w:val="28"/>
          <w:szCs w:val="28"/>
        </w:rPr>
        <w:t xml:space="preserve">тного  и  научного потенциала для </w:t>
      </w:r>
      <w:r w:rsidR="00531E45">
        <w:rPr>
          <w:rFonts w:ascii="Times New Roman" w:hAnsi="Times New Roman" w:cs="Times New Roman"/>
          <w:sz w:val="28"/>
          <w:szCs w:val="28"/>
        </w:rPr>
        <w:t>работающих и будущих учителей начальных классов.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FD">
        <w:rPr>
          <w:rFonts w:ascii="Times New Roman" w:hAnsi="Times New Roman" w:cs="Times New Roman"/>
          <w:sz w:val="28"/>
          <w:szCs w:val="28"/>
        </w:rPr>
        <w:t xml:space="preserve">Развитие кафедры  </w:t>
      </w:r>
      <w:r w:rsidR="00B1639D">
        <w:rPr>
          <w:rFonts w:ascii="Times New Roman" w:hAnsi="Times New Roman" w:cs="Times New Roman"/>
          <w:sz w:val="28"/>
          <w:szCs w:val="28"/>
        </w:rPr>
        <w:t>Теорий и методик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образования</w:t>
      </w:r>
      <w:r w:rsidR="00B1639D">
        <w:rPr>
          <w:rFonts w:ascii="Times New Roman" w:hAnsi="Times New Roman" w:cs="Times New Roman"/>
          <w:sz w:val="28"/>
          <w:szCs w:val="28"/>
        </w:rPr>
        <w:t xml:space="preserve"> </w:t>
      </w:r>
      <w:r w:rsidRPr="00D81CFD">
        <w:rPr>
          <w:rFonts w:ascii="Times New Roman" w:hAnsi="Times New Roman" w:cs="Times New Roman"/>
          <w:sz w:val="28"/>
          <w:szCs w:val="28"/>
        </w:rPr>
        <w:t xml:space="preserve">в  рамках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Pr="00D81CFD">
        <w:rPr>
          <w:rFonts w:ascii="Times New Roman" w:hAnsi="Times New Roman" w:cs="Times New Roman"/>
          <w:sz w:val="28"/>
          <w:szCs w:val="28"/>
        </w:rPr>
        <w:t xml:space="preserve"> кластера должно быть направлено на достижение:</w:t>
      </w: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интеграции  с  ведущими  вузами  </w:t>
      </w:r>
      <w:r w:rsidR="00531E45">
        <w:rPr>
          <w:rFonts w:ascii="Times New Roman" w:hAnsi="Times New Roman" w:cs="Times New Roman"/>
          <w:sz w:val="28"/>
          <w:szCs w:val="28"/>
        </w:rPr>
        <w:t>Приволжского федерального округа и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E45" w:rsidRPr="00D81CFD">
        <w:rPr>
          <w:rFonts w:ascii="Times New Roman" w:hAnsi="Times New Roman" w:cs="Times New Roman"/>
          <w:sz w:val="28"/>
          <w:szCs w:val="28"/>
        </w:rPr>
        <w:t>для  обеспечения целостности образовательной деятельности</w:t>
      </w:r>
      <w:r w:rsidR="00531E45">
        <w:rPr>
          <w:rFonts w:ascii="Times New Roman" w:hAnsi="Times New Roman" w:cs="Times New Roman"/>
          <w:sz w:val="28"/>
          <w:szCs w:val="28"/>
        </w:rPr>
        <w:t xml:space="preserve"> в сфере подготовки, повышения квалификации и профессиональной переподготовки учителей начальных классов</w:t>
      </w:r>
      <w:r w:rsidR="00531E45" w:rsidRPr="00D81CFD">
        <w:rPr>
          <w:rFonts w:ascii="Times New Roman" w:hAnsi="Times New Roman" w:cs="Times New Roman"/>
          <w:sz w:val="28"/>
          <w:szCs w:val="28"/>
        </w:rPr>
        <w:t>;</w:t>
      </w:r>
    </w:p>
    <w:p w:rsidR="00531E45" w:rsidRPr="00D81CFD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31E4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 вариативных  форм  и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типов  программ </w:t>
      </w:r>
      <w:r w:rsidR="00531E45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  личностного </w:t>
      </w:r>
      <w:r w:rsidR="00531E45" w:rsidRPr="00D81CFD">
        <w:rPr>
          <w:rFonts w:ascii="Times New Roman" w:hAnsi="Times New Roman" w:cs="Times New Roman"/>
          <w:sz w:val="28"/>
          <w:szCs w:val="28"/>
        </w:rPr>
        <w:t xml:space="preserve">и профессионального потенциала </w:t>
      </w:r>
      <w:r w:rsidR="00531E45">
        <w:rPr>
          <w:rFonts w:ascii="Times New Roman" w:hAnsi="Times New Roman" w:cs="Times New Roman"/>
          <w:sz w:val="28"/>
          <w:szCs w:val="28"/>
        </w:rPr>
        <w:t>педагогов начального образования</w:t>
      </w:r>
      <w:r w:rsidR="00531E45" w:rsidRPr="00D81CFD">
        <w:rPr>
          <w:rFonts w:ascii="Times New Roman" w:hAnsi="Times New Roman" w:cs="Times New Roman"/>
          <w:sz w:val="28"/>
          <w:szCs w:val="28"/>
        </w:rPr>
        <w:t>;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FD">
        <w:rPr>
          <w:rFonts w:ascii="Times New Roman" w:hAnsi="Times New Roman" w:cs="Times New Roman"/>
          <w:sz w:val="28"/>
          <w:szCs w:val="28"/>
        </w:rPr>
        <w:t>3)</w:t>
      </w:r>
      <w:r w:rsidR="00B1639D">
        <w:rPr>
          <w:rFonts w:ascii="Times New Roman" w:hAnsi="Times New Roman" w:cs="Times New Roman"/>
          <w:sz w:val="28"/>
          <w:szCs w:val="28"/>
        </w:rPr>
        <w:t xml:space="preserve">  институционализации  системы </w:t>
      </w:r>
      <w:r w:rsidRPr="00D81CFD">
        <w:rPr>
          <w:rFonts w:ascii="Times New Roman" w:hAnsi="Times New Roman" w:cs="Times New Roman"/>
          <w:sz w:val="28"/>
          <w:szCs w:val="28"/>
        </w:rPr>
        <w:t>психологического  сопровождения образовательного процесса в высшей школе;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формирование</w:t>
      </w:r>
      <w:r w:rsidR="00B1639D">
        <w:rPr>
          <w:rFonts w:ascii="Times New Roman" w:hAnsi="Times New Roman" w:cs="Times New Roman"/>
          <w:sz w:val="28"/>
          <w:szCs w:val="28"/>
        </w:rPr>
        <w:t xml:space="preserve">  единой информационной базы </w:t>
      </w:r>
      <w:r w:rsidRPr="00D81CFD">
        <w:rPr>
          <w:rFonts w:ascii="Times New Roman" w:hAnsi="Times New Roman" w:cs="Times New Roman"/>
          <w:sz w:val="28"/>
          <w:szCs w:val="28"/>
        </w:rPr>
        <w:t>лучших практик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подготовки учителей начальных классов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Pr="004C32D7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2D7">
        <w:rPr>
          <w:rFonts w:ascii="Times New Roman" w:hAnsi="Times New Roman" w:cs="Times New Roman"/>
          <w:b/>
          <w:sz w:val="28"/>
          <w:szCs w:val="28"/>
        </w:rPr>
        <w:t>SWOT-анализ конкурентных преимуществ и проблемных зон развития кафедры Теории и методики начального образования</w:t>
      </w:r>
    </w:p>
    <w:p w:rsidR="00531E45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31E45" w:rsidTr="007639E6">
        <w:tc>
          <w:tcPr>
            <w:tcW w:w="4672" w:type="dxa"/>
          </w:tcPr>
          <w:p w:rsidR="00531E45" w:rsidRPr="004C32D7" w:rsidRDefault="00531E45" w:rsidP="007639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32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Сильные стороны</w:t>
            </w:r>
          </w:p>
        </w:tc>
        <w:tc>
          <w:tcPr>
            <w:tcW w:w="4673" w:type="dxa"/>
          </w:tcPr>
          <w:p w:rsidR="00531E45" w:rsidRPr="004C32D7" w:rsidRDefault="00531E45" w:rsidP="007639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32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Слабые стороны</w:t>
            </w:r>
          </w:p>
        </w:tc>
      </w:tr>
      <w:tr w:rsidR="00531E45" w:rsidTr="007639E6">
        <w:tc>
          <w:tcPr>
            <w:tcW w:w="9345" w:type="dxa"/>
            <w:gridSpan w:val="2"/>
          </w:tcPr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2EF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45" w:rsidRPr="003202EF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E45" w:rsidTr="007639E6">
        <w:tc>
          <w:tcPr>
            <w:tcW w:w="4672" w:type="dxa"/>
          </w:tcPr>
          <w:p w:rsidR="00531E45" w:rsidRPr="003202EF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2E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НПР IT-компетенциям, </w:t>
            </w:r>
            <w:r w:rsidRPr="003202EF">
              <w:rPr>
                <w:rFonts w:ascii="Times New Roman" w:hAnsi="Times New Roman" w:cs="Times New Roman"/>
                <w:sz w:val="28"/>
                <w:szCs w:val="28"/>
              </w:rPr>
              <w:t>компетенциям в области интерактивных форм организации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предметным компетенциям.</w:t>
            </w:r>
          </w:p>
          <w:p w:rsidR="00531E45" w:rsidRPr="003202EF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2EF">
              <w:rPr>
                <w:rFonts w:ascii="Times New Roman" w:hAnsi="Times New Roman" w:cs="Times New Roman"/>
                <w:sz w:val="28"/>
                <w:szCs w:val="28"/>
              </w:rPr>
              <w:t>Наличие у НПР опыта работы в области оказания научно-образовательных услуг внешним потребителям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2EF">
              <w:rPr>
                <w:rFonts w:ascii="Times New Roman" w:hAnsi="Times New Roman" w:cs="Times New Roman"/>
                <w:sz w:val="28"/>
                <w:szCs w:val="28"/>
              </w:rPr>
              <w:t xml:space="preserve">Опыт международной аккредитации образовательных программ уровня магистратуры </w:t>
            </w:r>
            <w:r w:rsidRPr="00320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(УШОС)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531E45" w:rsidRPr="004C32D7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удельный вес штатных НПР, имеющих научную степень доктора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наук.</w:t>
            </w:r>
            <w:r w:rsidRPr="004C3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45" w:rsidRPr="004C32D7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2D7">
              <w:rPr>
                <w:rFonts w:ascii="Times New Roman" w:hAnsi="Times New Roman" w:cs="Times New Roman"/>
                <w:sz w:val="28"/>
                <w:szCs w:val="28"/>
              </w:rPr>
              <w:t xml:space="preserve">Низкая развитость языковой компетенции НПР;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никто из сотрудников кафедры не</w:t>
            </w:r>
            <w:r w:rsidRPr="004C32D7">
              <w:rPr>
                <w:rFonts w:ascii="Times New Roman" w:hAnsi="Times New Roman" w:cs="Times New Roman"/>
                <w:sz w:val="28"/>
                <w:szCs w:val="28"/>
              </w:rPr>
              <w:t xml:space="preserve"> имеет сертификат владения английским языком на уровне В2 </w:t>
            </w:r>
            <w:proofErr w:type="spellStart"/>
            <w:r w:rsidRPr="004C32D7">
              <w:rPr>
                <w:rFonts w:ascii="Times New Roman" w:hAnsi="Times New Roman" w:cs="Times New Roman"/>
                <w:sz w:val="28"/>
                <w:szCs w:val="28"/>
              </w:rPr>
              <w:t>upper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2D7">
              <w:rPr>
                <w:rFonts w:ascii="Times New Roman" w:hAnsi="Times New Roman" w:cs="Times New Roman"/>
                <w:sz w:val="28"/>
                <w:szCs w:val="28"/>
              </w:rPr>
              <w:t>intermediate</w:t>
            </w:r>
            <w:proofErr w:type="spellEnd"/>
            <w:r w:rsidRPr="004C3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2D7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партнерства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образовательными организациями</w:t>
            </w:r>
            <w:r w:rsidRPr="004C32D7">
              <w:rPr>
                <w:rFonts w:ascii="Times New Roman" w:hAnsi="Times New Roman" w:cs="Times New Roman"/>
                <w:sz w:val="28"/>
                <w:szCs w:val="28"/>
              </w:rPr>
              <w:t xml:space="preserve">; недостаточный </w:t>
            </w:r>
            <w:r w:rsidRPr="004C3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2D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к научно-образовательному процессу внешних практических специалистов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 w:rsidRPr="004C32D7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ведущих ученых и специалистов из российских и зарубежных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вузов</w:t>
            </w:r>
          </w:p>
        </w:tc>
      </w:tr>
      <w:tr w:rsidR="00531E45" w:rsidTr="007639E6">
        <w:tc>
          <w:tcPr>
            <w:tcW w:w="9345" w:type="dxa"/>
            <w:gridSpan w:val="2"/>
          </w:tcPr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69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Материально-техническое, учебно-методическое и информационное обеспечение научно-образовательного процесса, обеспечение финансовой устойчивости</w:t>
            </w: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E45" w:rsidTr="007639E6">
        <w:tc>
          <w:tcPr>
            <w:tcW w:w="4672" w:type="dxa"/>
          </w:tcPr>
          <w:p w:rsidR="00531E45" w:rsidRPr="00310869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69">
              <w:rPr>
                <w:rFonts w:ascii="Times New Roman" w:hAnsi="Times New Roman" w:cs="Times New Roman"/>
                <w:sz w:val="28"/>
                <w:szCs w:val="28"/>
              </w:rPr>
              <w:t>Наличие технических, электронных и программных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Pr="00310869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69">
              <w:rPr>
                <w:rFonts w:ascii="Times New Roman" w:hAnsi="Times New Roman" w:cs="Times New Roman"/>
                <w:sz w:val="28"/>
                <w:szCs w:val="28"/>
              </w:rPr>
              <w:t>Стаб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ильное участие НПР в реализации </w:t>
            </w:r>
            <w:r w:rsidRPr="0031086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научно-исследовательских грантов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310869">
              <w:rPr>
                <w:rFonts w:ascii="Times New Roman" w:hAnsi="Times New Roman" w:cs="Times New Roman"/>
                <w:sz w:val="28"/>
                <w:szCs w:val="28"/>
              </w:rPr>
              <w:t>востребованных  авторских  учебных дисциплин  и  авторских  учебников  и  учебных пособий</w:t>
            </w:r>
          </w:p>
        </w:tc>
        <w:tc>
          <w:tcPr>
            <w:tcW w:w="4673" w:type="dxa"/>
          </w:tcPr>
          <w:p w:rsidR="00531E45" w:rsidRPr="00905539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539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специализированного </w:t>
            </w:r>
            <w:r w:rsidRPr="00905539">
              <w:rPr>
                <w:rFonts w:ascii="Times New Roman" w:hAnsi="Times New Roman" w:cs="Times New Roman"/>
                <w:sz w:val="28"/>
                <w:szCs w:val="28"/>
              </w:rPr>
              <w:t>ПО, электронных учебных и методических пособий, используемых в учебном процессе, в т.ч. для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Pr="00905539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539">
              <w:rPr>
                <w:rFonts w:ascii="Times New Roman" w:hAnsi="Times New Roman" w:cs="Times New Roman"/>
                <w:sz w:val="28"/>
                <w:szCs w:val="28"/>
              </w:rPr>
              <w:t>Недостаточная активность в привлечении внешнего финансирования научно-образовательной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539">
              <w:rPr>
                <w:rFonts w:ascii="Times New Roman" w:hAnsi="Times New Roman" w:cs="Times New Roman"/>
                <w:sz w:val="28"/>
                <w:szCs w:val="28"/>
              </w:rPr>
              <w:t>Отсутствие широкого спектра инструментов материальной мотивации НПР за счет дополнительных средств из бюджета научно-прикладных проектов, реализуемых кафедрой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E45" w:rsidTr="007639E6">
        <w:tc>
          <w:tcPr>
            <w:tcW w:w="9345" w:type="dxa"/>
            <w:gridSpan w:val="2"/>
          </w:tcPr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06FE">
              <w:rPr>
                <w:rFonts w:ascii="Times New Roman" w:hAnsi="Times New Roman" w:cs="Times New Roman"/>
                <w:sz w:val="28"/>
                <w:szCs w:val="28"/>
              </w:rPr>
              <w:t>аучная деятельность</w:t>
            </w: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E45" w:rsidTr="007639E6">
        <w:tc>
          <w:tcPr>
            <w:tcW w:w="4672" w:type="dxa"/>
          </w:tcPr>
          <w:p w:rsidR="00531E45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известности НПР в русскоязычном научном пространстве (уровень публикационной активности в рецензируемых журналах, индексы </w:t>
            </w:r>
            <w:proofErr w:type="spellStart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Хирша</w:t>
            </w:r>
            <w:proofErr w:type="spellEnd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 и цитирований за пять лет в РИНЦ).</w:t>
            </w:r>
          </w:p>
          <w:p w:rsidR="00531E45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активности кафедры по проведению научных мероприятий для студентов и педагогов начального образования.</w:t>
            </w:r>
          </w:p>
          <w:p w:rsidR="00531E45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31E45" w:rsidRPr="000A63B7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Низкое количество публикаций в </w:t>
            </w:r>
            <w:proofErr w:type="spellStart"/>
            <w:r w:rsidR="00B1639D">
              <w:rPr>
                <w:rFonts w:ascii="Times New Roman" w:hAnsi="Times New Roman" w:cs="Times New Roman"/>
                <w:sz w:val="28"/>
                <w:szCs w:val="28"/>
              </w:rPr>
              <w:t>высокорейтинговых</w:t>
            </w:r>
            <w:proofErr w:type="spellEnd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 журналах, индексируемых в БД </w:t>
            </w:r>
            <w:proofErr w:type="spellStart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45" w:rsidRPr="000A63B7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, что снижает уровень известности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(цитируемости) НПР в </w:t>
            </w:r>
            <w:proofErr w:type="spellStart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международно</w:t>
            </w:r>
            <w:proofErr w:type="spellEnd"/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 признанных научных изданиях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распространенности среди НПР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</w:t>
            </w: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организации и представления результатов</w:t>
            </w:r>
            <w:r>
              <w:t xml:space="preserve"> </w:t>
            </w: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научных </w:t>
            </w:r>
            <w:r w:rsidRPr="000A6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 в соответствии с требованиями высокорейтинговых изданий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Pr="000A63B7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 xml:space="preserve"> научных школ, основанных профессорами кафедры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программ научных стажировок.</w:t>
            </w:r>
          </w:p>
        </w:tc>
      </w:tr>
      <w:tr w:rsidR="00531E45" w:rsidTr="007639E6">
        <w:tc>
          <w:tcPr>
            <w:tcW w:w="9345" w:type="dxa"/>
            <w:gridSpan w:val="2"/>
          </w:tcPr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E21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E45" w:rsidTr="007639E6">
        <w:tc>
          <w:tcPr>
            <w:tcW w:w="4672" w:type="dxa"/>
          </w:tcPr>
          <w:p w:rsidR="00531E45" w:rsidRPr="00612E21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научно-образовательных ресурсов для реализации внутри-университетской академической мобильности и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r w:rsidRPr="00612E2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2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45" w:rsidRDefault="00531E45" w:rsidP="007639E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E21">
              <w:rPr>
                <w:rFonts w:ascii="Times New Roman" w:hAnsi="Times New Roman" w:cs="Times New Roman"/>
                <w:sz w:val="28"/>
                <w:szCs w:val="28"/>
              </w:rPr>
              <w:t xml:space="preserve">Обладание компетенциями в применении интерактивных и практико-ориентированных форм организации учебной деятельности (метод кейсов, деловых и развивающих игр, тренингов профессиональных навыков, </w:t>
            </w:r>
            <w:proofErr w:type="spellStart"/>
            <w:r w:rsidRPr="00612E21">
              <w:rPr>
                <w:rFonts w:ascii="Times New Roman" w:hAnsi="Times New Roman" w:cs="Times New Roman"/>
                <w:sz w:val="28"/>
                <w:szCs w:val="28"/>
              </w:rPr>
              <w:t>супервизий</w:t>
            </w:r>
            <w:proofErr w:type="spellEnd"/>
            <w:r w:rsidRPr="00612E21"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проектной деятельности)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531E45" w:rsidRPr="00DB2C2F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вовлеченность НПР в развитие сетевого сотрудничества по реализации образовательных программ внутри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 и другими структурными подразделениями университета в целом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E45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Низкая активность в области создания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сетевых</w:t>
            </w: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международного сотрудничества.</w:t>
            </w:r>
          </w:p>
          <w:p w:rsidR="00531E45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Низкая внутренняя и внеш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няя международная </w:t>
            </w:r>
            <w:r w:rsidRPr="000A63B7">
              <w:rPr>
                <w:rFonts w:ascii="Times New Roman" w:hAnsi="Times New Roman" w:cs="Times New Roman"/>
                <w:sz w:val="28"/>
                <w:szCs w:val="28"/>
              </w:rPr>
              <w:t>академическая мобильность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E45" w:rsidTr="007639E6">
        <w:tc>
          <w:tcPr>
            <w:tcW w:w="4672" w:type="dxa"/>
          </w:tcPr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45" w:rsidRDefault="00531E45" w:rsidP="007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  <w:tr w:rsidR="00531E45" w:rsidTr="007639E6">
        <w:tc>
          <w:tcPr>
            <w:tcW w:w="4672" w:type="dxa"/>
          </w:tcPr>
          <w:p w:rsidR="00531E45" w:rsidRPr="00DB2C2F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>профессионального стандарта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», в котором </w:t>
            </w:r>
            <w:proofErr w:type="gramStart"/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содержится базовая матрица обязательных компетенций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образования</w:t>
            </w: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 открывает</w:t>
            </w:r>
            <w:proofErr w:type="gramEnd"/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развития дополнительных образовательных услуг в области повышения квалификации и переподготовки кад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ов, в т.ч. на основе договоров о целевой переподготовке за счет бюджетов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 сферы.</w:t>
            </w:r>
          </w:p>
          <w:p w:rsidR="00531E45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2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НПР кафедры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направлении</w:t>
            </w:r>
            <w:r w:rsidR="00B1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639D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 w:rsidR="00B1639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ориентированных стратегий </w:t>
            </w:r>
            <w:r w:rsidR="00B16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 бакалавров.</w:t>
            </w:r>
          </w:p>
        </w:tc>
        <w:tc>
          <w:tcPr>
            <w:tcW w:w="4673" w:type="dxa"/>
          </w:tcPr>
          <w:p w:rsidR="00531E45" w:rsidRPr="006F7EC9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531E45" w:rsidRPr="006F7EC9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EC9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объема финансирования </w:t>
            </w:r>
          </w:p>
          <w:p w:rsidR="00531E45" w:rsidRDefault="00531E45" w:rsidP="00763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EC9">
              <w:rPr>
                <w:rFonts w:ascii="Times New Roman" w:hAnsi="Times New Roman" w:cs="Times New Roman"/>
                <w:sz w:val="28"/>
                <w:szCs w:val="28"/>
              </w:rPr>
              <w:t>социогуманитарных</w:t>
            </w:r>
            <w:proofErr w:type="spellEnd"/>
            <w:r w:rsidRPr="006F7EC9">
              <w:rPr>
                <w:rFonts w:ascii="Times New Roman" w:hAnsi="Times New Roman" w:cs="Times New Roman"/>
                <w:sz w:val="28"/>
                <w:szCs w:val="28"/>
              </w:rPr>
              <w:t xml:space="preserve"> НИОКР через национальную систему грантов</w:t>
            </w:r>
          </w:p>
        </w:tc>
      </w:tr>
    </w:tbl>
    <w:p w:rsidR="00531E45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1E45" w:rsidRPr="002F52F9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F9">
        <w:rPr>
          <w:rFonts w:ascii="Times New Roman" w:hAnsi="Times New Roman" w:cs="Times New Roman"/>
          <w:b/>
          <w:sz w:val="28"/>
          <w:szCs w:val="28"/>
        </w:rPr>
        <w:t>IV. МИССИЯ И ЦЕЛЬ КАФЕДРЫ ТЕОРИИ И МЕТОДИКИ НАЧАЛЬНОГО ОБРАЗОВАНИЯ</w:t>
      </w:r>
    </w:p>
    <w:p w:rsidR="00531E45" w:rsidRPr="00D837D7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7D7">
        <w:rPr>
          <w:rFonts w:ascii="Times New Roman" w:hAnsi="Times New Roman" w:cs="Times New Roman"/>
          <w:sz w:val="28"/>
          <w:szCs w:val="28"/>
        </w:rPr>
        <w:t xml:space="preserve">Миссия  кафедры  –  формирование,  развитие  </w:t>
      </w:r>
      <w:r>
        <w:rPr>
          <w:rFonts w:ascii="Times New Roman" w:hAnsi="Times New Roman" w:cs="Times New Roman"/>
          <w:sz w:val="28"/>
          <w:szCs w:val="28"/>
        </w:rPr>
        <w:t>и  продвижение  нового  знания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теоертического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методического, технологического) </w:t>
      </w:r>
      <w:r w:rsidRPr="00D837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педагогике начального образования в ОПОП и ДПО,</w:t>
      </w:r>
      <w:r w:rsidRPr="00D837D7">
        <w:rPr>
          <w:rFonts w:ascii="Times New Roman" w:hAnsi="Times New Roman" w:cs="Times New Roman"/>
          <w:sz w:val="28"/>
          <w:szCs w:val="28"/>
        </w:rPr>
        <w:t xml:space="preserve">  в 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837D7">
        <w:rPr>
          <w:rFonts w:ascii="Times New Roman" w:hAnsi="Times New Roman" w:cs="Times New Roman"/>
          <w:sz w:val="28"/>
          <w:szCs w:val="28"/>
        </w:rPr>
        <w:t>организациях  различных</w:t>
      </w:r>
      <w:r>
        <w:rPr>
          <w:rFonts w:ascii="Times New Roman" w:hAnsi="Times New Roman" w:cs="Times New Roman"/>
          <w:sz w:val="28"/>
          <w:szCs w:val="28"/>
        </w:rPr>
        <w:t xml:space="preserve"> типов и видов</w:t>
      </w:r>
      <w:r w:rsidRPr="00D837D7">
        <w:rPr>
          <w:rFonts w:ascii="Times New Roman" w:hAnsi="Times New Roman" w:cs="Times New Roman"/>
          <w:sz w:val="28"/>
          <w:szCs w:val="28"/>
        </w:rPr>
        <w:t xml:space="preserve">  с  учетом  приоритетных  направлений </w:t>
      </w:r>
      <w:r>
        <w:rPr>
          <w:rFonts w:ascii="Times New Roman" w:hAnsi="Times New Roman" w:cs="Times New Roman"/>
          <w:sz w:val="28"/>
          <w:szCs w:val="28"/>
        </w:rPr>
        <w:t>развития в этой научной области.</w:t>
      </w:r>
      <w:r w:rsidRPr="00D83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Pr="00D81CFD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7D7">
        <w:rPr>
          <w:rFonts w:ascii="Times New Roman" w:hAnsi="Times New Roman" w:cs="Times New Roman"/>
          <w:sz w:val="28"/>
          <w:szCs w:val="28"/>
        </w:rPr>
        <w:t xml:space="preserve">Цель  развития  кафедры  –  стать  центром  разработки,  апробации,  продвижения, коммерциализации и экспертизы инновационного </w:t>
      </w:r>
      <w:r>
        <w:rPr>
          <w:rFonts w:ascii="Times New Roman" w:hAnsi="Times New Roman" w:cs="Times New Roman"/>
          <w:sz w:val="28"/>
          <w:szCs w:val="28"/>
        </w:rPr>
        <w:t>педагогического, психологического, методического</w:t>
      </w:r>
      <w:r w:rsidRPr="00D837D7">
        <w:rPr>
          <w:rFonts w:ascii="Times New Roman" w:hAnsi="Times New Roman" w:cs="Times New Roman"/>
          <w:sz w:val="28"/>
          <w:szCs w:val="28"/>
        </w:rPr>
        <w:t xml:space="preserve"> знания и  новых  научно  обоснованных  прикладных  и  практических  технологий  по  развитию  и трансформации  системы  </w:t>
      </w:r>
      <w:r>
        <w:rPr>
          <w:rFonts w:ascii="Times New Roman" w:hAnsi="Times New Roman" w:cs="Times New Roman"/>
          <w:sz w:val="28"/>
          <w:szCs w:val="28"/>
        </w:rPr>
        <w:t>начального образования</w:t>
      </w:r>
      <w:r w:rsidRPr="00D837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лежащей в основе  формирования</w:t>
      </w:r>
      <w:r w:rsidRPr="00D837D7">
        <w:rPr>
          <w:rFonts w:ascii="Times New Roman" w:hAnsi="Times New Roman" w:cs="Times New Roman"/>
          <w:sz w:val="28"/>
          <w:szCs w:val="28"/>
        </w:rPr>
        <w:t xml:space="preserve">  эффективной  системы  </w:t>
      </w:r>
      <w:r>
        <w:rPr>
          <w:rFonts w:ascii="Times New Roman" w:hAnsi="Times New Roman" w:cs="Times New Roman"/>
          <w:sz w:val="28"/>
          <w:szCs w:val="28"/>
        </w:rPr>
        <w:t xml:space="preserve">мотивационных, интеллектуальных, </w:t>
      </w:r>
      <w:r w:rsidRPr="00D837D7">
        <w:rPr>
          <w:rFonts w:ascii="Times New Roman" w:hAnsi="Times New Roman" w:cs="Times New Roman"/>
          <w:sz w:val="28"/>
          <w:szCs w:val="28"/>
        </w:rPr>
        <w:t>личностных,  межличностных  и социальных  отношений,  фун</w:t>
      </w:r>
      <w:r>
        <w:rPr>
          <w:rFonts w:ascii="Times New Roman" w:hAnsi="Times New Roman" w:cs="Times New Roman"/>
          <w:sz w:val="28"/>
          <w:szCs w:val="28"/>
        </w:rPr>
        <w:t>кционирования и  самореализации</w:t>
      </w:r>
      <w:r w:rsidRPr="00D837D7">
        <w:rPr>
          <w:rFonts w:ascii="Times New Roman" w:hAnsi="Times New Roman" w:cs="Times New Roman"/>
          <w:sz w:val="28"/>
          <w:szCs w:val="28"/>
        </w:rPr>
        <w:t xml:space="preserve">  личности </w:t>
      </w:r>
      <w:r>
        <w:rPr>
          <w:rFonts w:ascii="Times New Roman" w:hAnsi="Times New Roman" w:cs="Times New Roman"/>
          <w:sz w:val="28"/>
          <w:szCs w:val="28"/>
        </w:rPr>
        <w:t>педагога начальной школы</w:t>
      </w:r>
      <w:r w:rsidRPr="00D837D7">
        <w:rPr>
          <w:rFonts w:ascii="Times New Roman" w:hAnsi="Times New Roman" w:cs="Times New Roman"/>
          <w:sz w:val="28"/>
          <w:szCs w:val="28"/>
        </w:rPr>
        <w:t>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призвана совершенствовать двухуровневую систему подготовки студентов</w:t>
      </w:r>
      <w:r w:rsidRPr="005C5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5DB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C5DB3">
        <w:rPr>
          <w:rFonts w:ascii="Times New Roman" w:hAnsi="Times New Roman" w:cs="Times New Roman"/>
          <w:sz w:val="28"/>
          <w:szCs w:val="28"/>
        </w:rPr>
        <w:t xml:space="preserve"> – магистратура</w:t>
      </w:r>
      <w:r>
        <w:rPr>
          <w:rFonts w:ascii="Times New Roman" w:hAnsi="Times New Roman" w:cs="Times New Roman"/>
          <w:sz w:val="28"/>
          <w:szCs w:val="28"/>
        </w:rPr>
        <w:t>», развивать эффекты дистанционного педагогического образования.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Профессорско-преподавательский состав кафедры </w:t>
      </w:r>
      <w:r>
        <w:rPr>
          <w:rFonts w:ascii="Times New Roman" w:hAnsi="Times New Roman" w:cs="Times New Roman"/>
          <w:sz w:val="28"/>
          <w:szCs w:val="28"/>
        </w:rPr>
        <w:t>готов к достижению новых задач</w:t>
      </w:r>
      <w:r w:rsidRPr="005C5DB3">
        <w:rPr>
          <w:rFonts w:ascii="Times New Roman" w:hAnsi="Times New Roman" w:cs="Times New Roman"/>
          <w:sz w:val="28"/>
          <w:szCs w:val="28"/>
        </w:rPr>
        <w:t xml:space="preserve"> по совершенствованию научно-исследовательской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направлениях: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>1. Активизировать взаимодействие и сотрудничество с родстве</w:t>
      </w:r>
      <w:r w:rsidR="00B1639D">
        <w:rPr>
          <w:rFonts w:ascii="Times New Roman" w:hAnsi="Times New Roman" w:cs="Times New Roman"/>
          <w:sz w:val="28"/>
          <w:szCs w:val="28"/>
        </w:rPr>
        <w:t xml:space="preserve">нными кафедрами РФ и за рубежом, с Колледжем БГПУ </w:t>
      </w:r>
      <w:proofErr w:type="spellStart"/>
      <w:r w:rsidR="00B1639D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="00B1639D">
        <w:rPr>
          <w:rFonts w:ascii="Times New Roman" w:hAnsi="Times New Roman" w:cs="Times New Roman"/>
          <w:sz w:val="28"/>
          <w:szCs w:val="28"/>
        </w:rPr>
        <w:t xml:space="preserve"> и педагогическими колледжами РБ и ПФО.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2. Начать подготовительную работу по открытию аспирантуры по специальности «Учитель начальных классов» в контексте многоуровневой системы подготовки высшего образования: </w:t>
      </w:r>
      <w:proofErr w:type="spellStart"/>
      <w:r w:rsidRPr="005C5DB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C5DB3">
        <w:rPr>
          <w:rFonts w:ascii="Times New Roman" w:hAnsi="Times New Roman" w:cs="Times New Roman"/>
          <w:sz w:val="28"/>
          <w:szCs w:val="28"/>
        </w:rPr>
        <w:t xml:space="preserve"> – магистратура – аспирантура.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3. Продолжить работу по открытию инновационных экспериментальных площадок на базе образовательных организаций по начальному общему образованию в русле требований профессионального стандарта, ФГОС НОО и ФГОС ВО.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4. Сосредоточить усилия на создании академии электронной педагогики на базе кафедры </w:t>
      </w:r>
      <w:proofErr w:type="spellStart"/>
      <w:r w:rsidRPr="005C5DB3">
        <w:rPr>
          <w:rFonts w:ascii="Times New Roman" w:hAnsi="Times New Roman" w:cs="Times New Roman"/>
          <w:sz w:val="28"/>
          <w:szCs w:val="28"/>
        </w:rPr>
        <w:t>ТиМНО</w:t>
      </w:r>
      <w:proofErr w:type="spellEnd"/>
      <w:r w:rsidRPr="005C5DB3">
        <w:rPr>
          <w:rFonts w:ascii="Times New Roman" w:hAnsi="Times New Roman" w:cs="Times New Roman"/>
          <w:sz w:val="28"/>
          <w:szCs w:val="28"/>
        </w:rPr>
        <w:t>.</w:t>
      </w:r>
    </w:p>
    <w:p w:rsidR="00B1639D" w:rsidRPr="005C5DB3" w:rsidRDefault="00B1639D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Активизировать потенциал кафедры для внедрения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ориентированных технологий в образовательный процесс.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45" w:rsidRPr="005C5DB3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DB3">
        <w:rPr>
          <w:rFonts w:ascii="Times New Roman" w:hAnsi="Times New Roman" w:cs="Times New Roman"/>
          <w:b/>
          <w:sz w:val="28"/>
          <w:szCs w:val="28"/>
        </w:rPr>
        <w:t>V. СТРАТЕГИЧЕСКИЕ НАПРАВЛЕНИЯ И МЕРОПРИЯТИЯ ПО</w:t>
      </w:r>
    </w:p>
    <w:p w:rsidR="00531E45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DB3">
        <w:rPr>
          <w:rFonts w:ascii="Times New Roman" w:hAnsi="Times New Roman" w:cs="Times New Roman"/>
          <w:b/>
          <w:sz w:val="28"/>
          <w:szCs w:val="28"/>
        </w:rPr>
        <w:t xml:space="preserve">РЕАЛИЗАЦИИ СТРАТЕГИИ РАЗВИТИЯ КАФЕДРЫ </w:t>
      </w:r>
      <w:r>
        <w:rPr>
          <w:rFonts w:ascii="Times New Roman" w:hAnsi="Times New Roman" w:cs="Times New Roman"/>
          <w:b/>
          <w:sz w:val="28"/>
          <w:szCs w:val="28"/>
        </w:rPr>
        <w:t>ТЕОРИИ И МЕТОДИКИ НАЧАЛЬНОГО ОБРАЗОВАНИЯ</w:t>
      </w:r>
    </w:p>
    <w:p w:rsidR="00531E45" w:rsidRDefault="00531E45" w:rsidP="00531E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548">
        <w:rPr>
          <w:rFonts w:ascii="Times New Roman" w:hAnsi="Times New Roman" w:cs="Times New Roman"/>
          <w:b/>
          <w:sz w:val="28"/>
          <w:szCs w:val="28"/>
        </w:rPr>
        <w:t>Организационно-управленческая стратегия.</w:t>
      </w:r>
    </w:p>
    <w:p w:rsidR="00531E45" w:rsidRPr="008C6548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45" w:rsidRPr="00051B84" w:rsidRDefault="00534546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Мероприятие  1.  «Развитие </w:t>
      </w:r>
      <w:r w:rsidR="00531E45" w:rsidRPr="00051B84">
        <w:rPr>
          <w:rFonts w:ascii="Times New Roman" w:hAnsi="Times New Roman" w:cs="Times New Roman"/>
          <w:b/>
          <w:sz w:val="28"/>
          <w:szCs w:val="28"/>
        </w:rPr>
        <w:t>кадрового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потенциала, </w:t>
      </w:r>
      <w:r w:rsidR="00531E45" w:rsidRPr="00051B84">
        <w:rPr>
          <w:rFonts w:ascii="Times New Roman" w:hAnsi="Times New Roman" w:cs="Times New Roman"/>
          <w:b/>
          <w:sz w:val="28"/>
          <w:szCs w:val="28"/>
        </w:rPr>
        <w:t>совершенствование организационной структуры и повышения эффективности управления»</w:t>
      </w:r>
    </w:p>
    <w:p w:rsidR="00531E45" w:rsidRPr="009E67DA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67DA">
        <w:rPr>
          <w:rFonts w:ascii="Times New Roman" w:hAnsi="Times New Roman" w:cs="Times New Roman"/>
          <w:b/>
          <w:i/>
          <w:sz w:val="28"/>
          <w:szCs w:val="28"/>
        </w:rPr>
        <w:t>Целевые тренды: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>Внедрение  результативных  механизмов  отбора,  обновления  и  развития профессиональных  кадров  через  систематический  мониторинг  и  оценку  активности сотрудников по развитию научных и педагогических компетенций.</w:t>
      </w:r>
    </w:p>
    <w:p w:rsidR="00531E45" w:rsidRPr="005C5DB3" w:rsidRDefault="00534546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профессиональных компетенций сотрудников, </w:t>
      </w:r>
      <w:r w:rsidR="00531E45" w:rsidRPr="005C5DB3">
        <w:rPr>
          <w:rFonts w:ascii="Times New Roman" w:hAnsi="Times New Roman" w:cs="Times New Roman"/>
          <w:sz w:val="28"/>
          <w:szCs w:val="28"/>
        </w:rPr>
        <w:t>включая развитие управленческих, культурных и языковых компетенций.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>Стимулирование  деятельности  НПР  по  созданию  актуальных  и  востребованных потенциальными  потребителями  научно-образовательных 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5DB3">
        <w:rPr>
          <w:rFonts w:ascii="Times New Roman" w:hAnsi="Times New Roman" w:cs="Times New Roman"/>
          <w:sz w:val="28"/>
          <w:szCs w:val="28"/>
        </w:rPr>
        <w:t xml:space="preserve">  продуктов  в  виде дополнительных  образовательных  программ  и  прикладных  научно-исследовательских проектов с учетом имеющейся нормативно-правовой базы.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Компенсация сокращений обеспеченного государственным заказом объема научно-образовательных  услуг  за  счет  поиска  дополнительных  источников  финансирования  и сфер  приложения  потенциала </w:t>
      </w:r>
      <w:r>
        <w:rPr>
          <w:rFonts w:ascii="Times New Roman" w:hAnsi="Times New Roman" w:cs="Times New Roman"/>
          <w:sz w:val="28"/>
          <w:szCs w:val="28"/>
        </w:rPr>
        <w:t xml:space="preserve"> НПР  кафедры</w:t>
      </w:r>
      <w:r w:rsidRPr="005C5DB3">
        <w:rPr>
          <w:rFonts w:ascii="Times New Roman" w:hAnsi="Times New Roman" w:cs="Times New Roman"/>
          <w:sz w:val="28"/>
          <w:szCs w:val="28"/>
        </w:rPr>
        <w:t>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Повышение  результативности  взаимодействия  с  </w:t>
      </w:r>
      <w:proofErr w:type="gramStart"/>
      <w:r w:rsidRPr="005C5DB3">
        <w:rPr>
          <w:rFonts w:ascii="Times New Roman" w:hAnsi="Times New Roman" w:cs="Times New Roman"/>
          <w:sz w:val="28"/>
          <w:szCs w:val="28"/>
        </w:rPr>
        <w:t>профессиональными</w:t>
      </w:r>
      <w:proofErr w:type="gramEnd"/>
      <w:r w:rsidRPr="005C5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Pr="005C5DB3" w:rsidRDefault="00531E45" w:rsidP="00531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сообществами  региона,  Ассоциацией  выпускников  </w:t>
      </w:r>
      <w:r>
        <w:rPr>
          <w:rFonts w:ascii="Times New Roman" w:hAnsi="Times New Roman" w:cs="Times New Roman"/>
          <w:sz w:val="28"/>
          <w:szCs w:val="28"/>
        </w:rPr>
        <w:t xml:space="preserve">БГПУ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5C5DB3">
        <w:rPr>
          <w:rFonts w:ascii="Times New Roman" w:hAnsi="Times New Roman" w:cs="Times New Roman"/>
          <w:sz w:val="28"/>
          <w:szCs w:val="28"/>
        </w:rPr>
        <w:t xml:space="preserve">,  расширение  </w:t>
      </w:r>
      <w:proofErr w:type="spellStart"/>
      <w:r w:rsidRPr="005C5DB3">
        <w:rPr>
          <w:rFonts w:ascii="Times New Roman" w:hAnsi="Times New Roman" w:cs="Times New Roman"/>
          <w:sz w:val="28"/>
          <w:szCs w:val="28"/>
        </w:rPr>
        <w:t>представленности</w:t>
      </w:r>
      <w:proofErr w:type="spellEnd"/>
      <w:r w:rsidRPr="005C5DB3">
        <w:rPr>
          <w:rFonts w:ascii="Times New Roman" w:hAnsi="Times New Roman" w:cs="Times New Roman"/>
          <w:sz w:val="28"/>
          <w:szCs w:val="28"/>
        </w:rPr>
        <w:t xml:space="preserve"> выпускников кафедры в Ассоциации.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534546">
        <w:rPr>
          <w:rFonts w:ascii="Times New Roman" w:hAnsi="Times New Roman" w:cs="Times New Roman"/>
          <w:sz w:val="28"/>
          <w:szCs w:val="28"/>
        </w:rPr>
        <w:t xml:space="preserve">для усиления  интегративных тенденций </w:t>
      </w:r>
      <w:r w:rsidRPr="005C5DB3">
        <w:rPr>
          <w:rFonts w:ascii="Times New Roman" w:hAnsi="Times New Roman" w:cs="Times New Roman"/>
          <w:sz w:val="28"/>
          <w:szCs w:val="28"/>
        </w:rPr>
        <w:t>в  коллективе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преподавателей и студентов</w:t>
      </w:r>
      <w:r w:rsidRPr="005C5DB3">
        <w:rPr>
          <w:rFonts w:ascii="Times New Roman" w:hAnsi="Times New Roman" w:cs="Times New Roman"/>
          <w:sz w:val="28"/>
          <w:szCs w:val="28"/>
        </w:rPr>
        <w:t xml:space="preserve">  через развитие  внутри  кафедры  гибких  научно-образовательных  команд,  способных  быстро адаптироваться  к  меняющимся  условиям  за  счет  интеграции  научно-исследова</w:t>
      </w:r>
      <w:r>
        <w:rPr>
          <w:rFonts w:ascii="Times New Roman" w:hAnsi="Times New Roman" w:cs="Times New Roman"/>
          <w:sz w:val="28"/>
          <w:szCs w:val="28"/>
        </w:rPr>
        <w:t>тельского потенциала Института педагогики, Факультета психологии и других структурных подразделений вуза</w:t>
      </w:r>
      <w:r w:rsidRPr="005C5DB3">
        <w:rPr>
          <w:rFonts w:ascii="Times New Roman" w:hAnsi="Times New Roman" w:cs="Times New Roman"/>
          <w:sz w:val="28"/>
          <w:szCs w:val="28"/>
        </w:rPr>
        <w:t>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Развитие в структуре управления кафедрой горизонтальной системы делегирования </w:t>
      </w:r>
      <w:r>
        <w:rPr>
          <w:rFonts w:ascii="Times New Roman" w:hAnsi="Times New Roman" w:cs="Times New Roman"/>
          <w:sz w:val="28"/>
          <w:szCs w:val="28"/>
        </w:rPr>
        <w:t xml:space="preserve">полномочий и </w:t>
      </w:r>
      <w:r w:rsidRPr="005C5DB3">
        <w:rPr>
          <w:rFonts w:ascii="Times New Roman" w:hAnsi="Times New Roman" w:cs="Times New Roman"/>
          <w:sz w:val="28"/>
          <w:szCs w:val="28"/>
        </w:rPr>
        <w:t>ответственности  за  основные  направления  научно-образовательной деятельности.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="00534546">
        <w:rPr>
          <w:rFonts w:ascii="Times New Roman" w:hAnsi="Times New Roman" w:cs="Times New Roman"/>
          <w:b/>
          <w:sz w:val="28"/>
          <w:szCs w:val="28"/>
        </w:rPr>
        <w:t xml:space="preserve">  2  «Модернизация научно-исследовательской </w:t>
      </w:r>
      <w:r w:rsidRPr="005C5DB3">
        <w:rPr>
          <w:rFonts w:ascii="Times New Roman" w:hAnsi="Times New Roman" w:cs="Times New Roman"/>
          <w:b/>
          <w:sz w:val="28"/>
          <w:szCs w:val="28"/>
        </w:rPr>
        <w:t>и  инновационной деятельности»</w:t>
      </w:r>
    </w:p>
    <w:p w:rsidR="00531E45" w:rsidRPr="009E67DA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67DA">
        <w:rPr>
          <w:rFonts w:ascii="Times New Roman" w:hAnsi="Times New Roman" w:cs="Times New Roman"/>
          <w:b/>
          <w:i/>
          <w:sz w:val="28"/>
          <w:szCs w:val="28"/>
        </w:rPr>
        <w:t>Целевые тренды: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5C5DB3">
        <w:rPr>
          <w:rFonts w:ascii="Times New Roman" w:hAnsi="Times New Roman" w:cs="Times New Roman"/>
          <w:sz w:val="28"/>
          <w:szCs w:val="28"/>
        </w:rPr>
        <w:t xml:space="preserve">условий  для  развития  </w:t>
      </w:r>
      <w:r>
        <w:rPr>
          <w:rFonts w:ascii="Times New Roman" w:hAnsi="Times New Roman" w:cs="Times New Roman"/>
          <w:sz w:val="28"/>
          <w:szCs w:val="28"/>
        </w:rPr>
        <w:t>научной</w:t>
      </w:r>
      <w:r w:rsidRPr="005C5DB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5C5DB3">
        <w:rPr>
          <w:rFonts w:ascii="Times New Roman" w:hAnsi="Times New Roman" w:cs="Times New Roman"/>
          <w:sz w:val="28"/>
          <w:szCs w:val="28"/>
        </w:rPr>
        <w:t xml:space="preserve"> новых  научных 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 w:rsidRPr="005C5DB3">
        <w:rPr>
          <w:rFonts w:ascii="Times New Roman" w:hAnsi="Times New Roman" w:cs="Times New Roman"/>
          <w:sz w:val="28"/>
          <w:szCs w:val="28"/>
        </w:rPr>
        <w:t xml:space="preserve">  молодыми высококвалифицированными НПР кафедры.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5C5DB3">
        <w:rPr>
          <w:rFonts w:ascii="Times New Roman" w:hAnsi="Times New Roman" w:cs="Times New Roman"/>
          <w:sz w:val="28"/>
          <w:szCs w:val="28"/>
        </w:rPr>
        <w:t xml:space="preserve">публичной  представленности  и  конкурентоспособности  результатов научно-исследовательской  деятельности  на  основе  использования  инновационных инструментов популяризации. 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интеллектуальной </w:t>
      </w:r>
      <w:r w:rsidRPr="005C5DB3">
        <w:rPr>
          <w:rFonts w:ascii="Times New Roman" w:hAnsi="Times New Roman" w:cs="Times New Roman"/>
          <w:sz w:val="28"/>
          <w:szCs w:val="28"/>
        </w:rPr>
        <w:t>собственностью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DB3">
        <w:rPr>
          <w:rFonts w:ascii="Times New Roman" w:hAnsi="Times New Roman" w:cs="Times New Roman"/>
          <w:sz w:val="28"/>
          <w:szCs w:val="28"/>
        </w:rPr>
        <w:t>результатами интеллектуальной деятельности сотрудников кафедры.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повышения публикационной активности в высокорейтинговых изданиях</w:t>
      </w:r>
      <w:r w:rsidRPr="005C5DB3">
        <w:rPr>
          <w:rFonts w:ascii="Times New Roman" w:hAnsi="Times New Roman" w:cs="Times New Roman"/>
          <w:sz w:val="28"/>
          <w:szCs w:val="28"/>
        </w:rPr>
        <w:t>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Стимулирование очного участия в конференциях, включая участие </w:t>
      </w:r>
      <w:r w:rsidRPr="005C5DB3">
        <w:rPr>
          <w:rFonts w:ascii="Times New Roman" w:hAnsi="Times New Roman" w:cs="Times New Roman"/>
          <w:sz w:val="28"/>
          <w:szCs w:val="28"/>
        </w:rPr>
        <w:t>с использованием дистанционных формат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5DB3">
        <w:rPr>
          <w:rFonts w:ascii="Times New Roman" w:hAnsi="Times New Roman" w:cs="Times New Roman"/>
          <w:sz w:val="28"/>
          <w:szCs w:val="28"/>
        </w:rPr>
        <w:t>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на базе кафедры НИР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постдокторских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DB3">
        <w:rPr>
          <w:rFonts w:ascii="Times New Roman" w:hAnsi="Times New Roman" w:cs="Times New Roman"/>
          <w:sz w:val="28"/>
          <w:szCs w:val="28"/>
        </w:rPr>
        <w:t>исследований специалистом из другого российского или иностранного университета.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Стимулирование НПР на организацию собственных секций в рамках </w:t>
      </w:r>
      <w:r w:rsidRPr="005C5DB3">
        <w:rPr>
          <w:rFonts w:ascii="Times New Roman" w:hAnsi="Times New Roman" w:cs="Times New Roman"/>
          <w:sz w:val="28"/>
          <w:szCs w:val="28"/>
        </w:rPr>
        <w:t>различных научных мероприятий (конференций, форумов и т.п.) с целью продвижени</w:t>
      </w:r>
      <w:r>
        <w:rPr>
          <w:rFonts w:ascii="Times New Roman" w:hAnsi="Times New Roman" w:cs="Times New Roman"/>
          <w:sz w:val="28"/>
          <w:szCs w:val="28"/>
        </w:rPr>
        <w:t>я собственных научных направлений</w:t>
      </w:r>
      <w:r w:rsidRPr="005C5DB3">
        <w:rPr>
          <w:rFonts w:ascii="Times New Roman" w:hAnsi="Times New Roman" w:cs="Times New Roman"/>
          <w:sz w:val="28"/>
          <w:szCs w:val="28"/>
        </w:rPr>
        <w:t xml:space="preserve"> и развития межвузовского и международного сотрудничества.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>Стимулирование и поддержка междисциплинарных научных исследований.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программы прикладных исследований совместно с партнерами по сети педагогических и гуманитарных</w:t>
      </w:r>
      <w:r w:rsidRPr="005C5DB3">
        <w:rPr>
          <w:rFonts w:ascii="Times New Roman" w:hAnsi="Times New Roman" w:cs="Times New Roman"/>
          <w:sz w:val="28"/>
          <w:szCs w:val="28"/>
        </w:rPr>
        <w:t xml:space="preserve">  университетов,  вузов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DB3">
        <w:rPr>
          <w:rFonts w:ascii="Times New Roman" w:hAnsi="Times New Roman" w:cs="Times New Roman"/>
          <w:sz w:val="28"/>
          <w:szCs w:val="28"/>
        </w:rPr>
        <w:t>России,  стран  ближнего  и  дальнего зарубежья.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Pr="005C5DB3">
        <w:rPr>
          <w:rFonts w:ascii="Times New Roman" w:hAnsi="Times New Roman" w:cs="Times New Roman"/>
          <w:b/>
          <w:sz w:val="28"/>
          <w:szCs w:val="28"/>
        </w:rPr>
        <w:t xml:space="preserve"> 3 «Модернизация 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инновационной</w:t>
      </w:r>
      <w:r w:rsidRPr="005C5DB3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</w:p>
    <w:p w:rsidR="00531E45" w:rsidRPr="009E67DA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67DA">
        <w:rPr>
          <w:rFonts w:ascii="Times New Roman" w:hAnsi="Times New Roman" w:cs="Times New Roman"/>
          <w:b/>
          <w:i/>
          <w:sz w:val="28"/>
          <w:szCs w:val="28"/>
        </w:rPr>
        <w:t>Целевые тренды: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структуры и содержания рабочих </w:t>
      </w:r>
      <w:r w:rsidRPr="005C5DB3">
        <w:rPr>
          <w:rFonts w:ascii="Times New Roman" w:hAnsi="Times New Roman" w:cs="Times New Roman"/>
          <w:sz w:val="28"/>
          <w:szCs w:val="28"/>
        </w:rPr>
        <w:t xml:space="preserve">программ  дисциплин  с учетом  требований  профессиональных  стандартов  и  </w:t>
      </w:r>
      <w:r>
        <w:rPr>
          <w:rFonts w:ascii="Times New Roman" w:hAnsi="Times New Roman" w:cs="Times New Roman"/>
          <w:sz w:val="28"/>
          <w:szCs w:val="28"/>
        </w:rPr>
        <w:t xml:space="preserve">ФГОС.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Модернизация образовательного процесса на основе </w:t>
      </w:r>
      <w:r w:rsidRPr="005C5DB3">
        <w:rPr>
          <w:rFonts w:ascii="Times New Roman" w:hAnsi="Times New Roman" w:cs="Times New Roman"/>
          <w:sz w:val="28"/>
          <w:szCs w:val="28"/>
        </w:rPr>
        <w:t xml:space="preserve">принципа </w:t>
      </w:r>
      <w:proofErr w:type="spellStart"/>
      <w:r w:rsidRPr="005C5DB3">
        <w:rPr>
          <w:rFonts w:ascii="Times New Roman" w:hAnsi="Times New Roman" w:cs="Times New Roman"/>
          <w:sz w:val="28"/>
          <w:szCs w:val="28"/>
        </w:rPr>
        <w:t>междисциплинарности</w:t>
      </w:r>
      <w:proofErr w:type="spellEnd"/>
      <w:r w:rsidRPr="005C5DB3">
        <w:rPr>
          <w:rFonts w:ascii="Times New Roman" w:hAnsi="Times New Roman" w:cs="Times New Roman"/>
          <w:sz w:val="28"/>
          <w:szCs w:val="28"/>
        </w:rPr>
        <w:t xml:space="preserve"> в разработке и реализации новых учебных дисциплин и проектной деятельности об</w:t>
      </w:r>
      <w:r>
        <w:rPr>
          <w:rFonts w:ascii="Times New Roman" w:hAnsi="Times New Roman" w:cs="Times New Roman"/>
          <w:sz w:val="28"/>
          <w:szCs w:val="28"/>
        </w:rPr>
        <w:t xml:space="preserve">учающихся.  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междисциплинарной образовательной </w:t>
      </w:r>
      <w:r w:rsidRPr="005C5DB3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магистерского </w:t>
      </w:r>
      <w:r w:rsidRPr="005C5DB3">
        <w:rPr>
          <w:rFonts w:ascii="Times New Roman" w:hAnsi="Times New Roman" w:cs="Times New Roman"/>
          <w:sz w:val="28"/>
          <w:szCs w:val="28"/>
        </w:rPr>
        <w:t>уровня,  в  том  числе  с  привлечением  вузов-партнеров  в  рамках  сетевого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DB3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сетевого сотрудничества по реализации образовательных </w:t>
      </w:r>
      <w:r w:rsidRPr="005C5DB3">
        <w:rPr>
          <w:rFonts w:ascii="Times New Roman" w:hAnsi="Times New Roman" w:cs="Times New Roman"/>
          <w:sz w:val="28"/>
          <w:szCs w:val="28"/>
        </w:rPr>
        <w:t xml:space="preserve">программ внутри </w:t>
      </w:r>
      <w:r>
        <w:rPr>
          <w:rFonts w:ascii="Times New Roman" w:hAnsi="Times New Roman" w:cs="Times New Roman"/>
          <w:sz w:val="28"/>
          <w:szCs w:val="28"/>
        </w:rPr>
        <w:t>Университета.</w:t>
      </w:r>
      <w:r w:rsidRPr="005C5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 xml:space="preserve">Стимулирование участия НПР в разработке и внедрении сетевых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программ, развитии вариативности образовательных программ, в обмене </w:t>
      </w:r>
      <w:r w:rsidRPr="005C5DB3">
        <w:rPr>
          <w:rFonts w:ascii="Times New Roman" w:hAnsi="Times New Roman" w:cs="Times New Roman"/>
          <w:sz w:val="28"/>
          <w:szCs w:val="28"/>
        </w:rPr>
        <w:t xml:space="preserve">визит-профессорами для чтения лекций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квалифицированными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НПР</w:t>
      </w:r>
      <w:r w:rsidRPr="005C5DB3">
        <w:rPr>
          <w:rFonts w:ascii="Times New Roman" w:hAnsi="Times New Roman" w:cs="Times New Roman"/>
          <w:sz w:val="28"/>
          <w:szCs w:val="28"/>
        </w:rPr>
        <w:t xml:space="preserve"> с использованием внешней академич</w:t>
      </w:r>
      <w:r>
        <w:rPr>
          <w:rFonts w:ascii="Times New Roman" w:hAnsi="Times New Roman" w:cs="Times New Roman"/>
          <w:sz w:val="28"/>
          <w:szCs w:val="28"/>
        </w:rPr>
        <w:t xml:space="preserve">еской мобильности регионального, российского и международного  </w:t>
      </w:r>
      <w:r w:rsidRPr="005C5DB3">
        <w:rPr>
          <w:rFonts w:ascii="Times New Roman" w:hAnsi="Times New Roman" w:cs="Times New Roman"/>
          <w:sz w:val="28"/>
          <w:szCs w:val="28"/>
        </w:rPr>
        <w:t>уровня.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>Развитие образовательных услуг НПР кафедры вне рамок государственного заказа на подготовку бакалавров, специалистов и магистров, насыщение рынка образовательных услуг региона авторскими программами и образовательными модулями.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5C5DB3">
        <w:rPr>
          <w:rFonts w:ascii="Times New Roman" w:hAnsi="Times New Roman" w:cs="Times New Roman"/>
          <w:sz w:val="28"/>
          <w:szCs w:val="28"/>
        </w:rPr>
        <w:t xml:space="preserve">мониторинга  и  оценки  востребованности  </w:t>
      </w:r>
      <w:r>
        <w:rPr>
          <w:rFonts w:ascii="Times New Roman" w:hAnsi="Times New Roman" w:cs="Times New Roman"/>
          <w:sz w:val="28"/>
          <w:szCs w:val="28"/>
        </w:rPr>
        <w:t>выпускников кафедры</w:t>
      </w:r>
      <w:r w:rsidRPr="005C5DB3">
        <w:rPr>
          <w:rFonts w:ascii="Times New Roman" w:hAnsi="Times New Roman" w:cs="Times New Roman"/>
          <w:sz w:val="28"/>
          <w:szCs w:val="28"/>
        </w:rPr>
        <w:t xml:space="preserve"> на рынке образовательных услуг, </w:t>
      </w:r>
      <w:r>
        <w:rPr>
          <w:rFonts w:ascii="Times New Roman" w:hAnsi="Times New Roman" w:cs="Times New Roman"/>
          <w:sz w:val="28"/>
          <w:szCs w:val="28"/>
        </w:rPr>
        <w:t>укрепление связей с потенциальными</w:t>
      </w:r>
      <w:r w:rsidRPr="005C5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работодателями</w:t>
      </w:r>
      <w:r w:rsidRPr="005C5DB3">
        <w:rPr>
          <w:rFonts w:ascii="Times New Roman" w:hAnsi="Times New Roman" w:cs="Times New Roman"/>
          <w:sz w:val="28"/>
          <w:szCs w:val="28"/>
        </w:rPr>
        <w:t xml:space="preserve">. Прогнозирование спроса  на  </w:t>
      </w:r>
      <w:r>
        <w:rPr>
          <w:rFonts w:ascii="Times New Roman" w:hAnsi="Times New Roman" w:cs="Times New Roman"/>
          <w:sz w:val="28"/>
          <w:szCs w:val="28"/>
        </w:rPr>
        <w:t>специальные компетенции выпускников</w:t>
      </w:r>
      <w:r w:rsidRPr="005C5D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DB3">
        <w:rPr>
          <w:rFonts w:ascii="Times New Roman" w:hAnsi="Times New Roman" w:cs="Times New Roman"/>
          <w:sz w:val="28"/>
          <w:szCs w:val="28"/>
        </w:rPr>
        <w:t>Разработка  концепции  продвижения  образовательных  услуг кафедры.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проекта по целевой подготовке абитуриентов на базе общеобразовательных школ через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в сельских школах РБ.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Pr="00121734" w:rsidRDefault="00531E45" w:rsidP="00531E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734">
        <w:rPr>
          <w:rFonts w:ascii="Times New Roman" w:hAnsi="Times New Roman" w:cs="Times New Roman"/>
          <w:sz w:val="28"/>
          <w:szCs w:val="28"/>
        </w:rPr>
        <w:lastRenderedPageBreak/>
        <w:t>Целевые показатели развития кафедры Теории и методики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34">
        <w:rPr>
          <w:rFonts w:ascii="Times New Roman" w:hAnsi="Times New Roman" w:cs="Times New Roman"/>
          <w:sz w:val="28"/>
          <w:szCs w:val="28"/>
        </w:rPr>
        <w:t xml:space="preserve">  на период 2018 – 2022 гг.</w:t>
      </w:r>
      <w:r>
        <w:rPr>
          <w:rFonts w:ascii="Times New Roman" w:hAnsi="Times New Roman" w:cs="Times New Roman"/>
          <w:sz w:val="28"/>
          <w:szCs w:val="28"/>
        </w:rPr>
        <w:t xml:space="preserve"> указаны в Приложении 1.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составлена д.п.н., профессором                       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Л.А.Амировой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31E45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марта 2018 г.</w:t>
      </w:r>
    </w:p>
    <w:p w:rsidR="00531E45" w:rsidRPr="005C5DB3" w:rsidRDefault="00531E45" w:rsidP="0053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969" w:rsidRDefault="002D2969">
      <w:bookmarkStart w:id="0" w:name="_GoBack"/>
      <w:bookmarkEnd w:id="0"/>
    </w:p>
    <w:sectPr w:rsidR="002D2969" w:rsidSect="004C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44A3"/>
    <w:multiLevelType w:val="hybridMultilevel"/>
    <w:tmpl w:val="7E9EF4D0"/>
    <w:lvl w:ilvl="0" w:tplc="A5789B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E02E65"/>
    <w:multiLevelType w:val="hybridMultilevel"/>
    <w:tmpl w:val="4152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91139"/>
    <w:rsid w:val="002D2969"/>
    <w:rsid w:val="002E631B"/>
    <w:rsid w:val="004C347C"/>
    <w:rsid w:val="00531E45"/>
    <w:rsid w:val="00534546"/>
    <w:rsid w:val="0062302B"/>
    <w:rsid w:val="00B1639D"/>
    <w:rsid w:val="00B9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5224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2019-12-04T14:19:00Z</dcterms:created>
  <dcterms:modified xsi:type="dcterms:W3CDTF">2019-12-05T04:15:00Z</dcterms:modified>
</cp:coreProperties>
</file>