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1E4" w:rsidRPr="00B93EC5" w:rsidRDefault="00E929D7" w:rsidP="00E929D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aps/>
          <w:kern w:val="0"/>
          <w:sz w:val="32"/>
          <w:szCs w:val="28"/>
        </w:rPr>
      </w:pPr>
      <w:r w:rsidRPr="00E929D7">
        <w:rPr>
          <w:rFonts w:ascii="Times New Roman" w:eastAsia="Calibri" w:hAnsi="Times New Roman" w:cs="Times New Roman"/>
          <w:b/>
          <w:caps/>
          <w:kern w:val="0"/>
          <w:sz w:val="32"/>
          <w:szCs w:val="28"/>
        </w:rPr>
        <w:t>М</w:t>
      </w:r>
      <w:r w:rsidRPr="00E929D7">
        <w:rPr>
          <w:rFonts w:ascii="Times New Roman" w:eastAsia="Calibri" w:hAnsi="Times New Roman" w:cs="Times New Roman"/>
          <w:b/>
          <w:kern w:val="0"/>
          <w:sz w:val="32"/>
          <w:szCs w:val="28"/>
        </w:rPr>
        <w:t xml:space="preserve">атериалы </w:t>
      </w:r>
      <w:bookmarkStart w:id="0" w:name="_GoBack"/>
      <w:bookmarkEnd w:id="0"/>
      <w:r w:rsidRPr="00B93EC5">
        <w:rPr>
          <w:rFonts w:ascii="Times New Roman" w:eastAsia="Calibri" w:hAnsi="Times New Roman" w:cs="Times New Roman"/>
          <w:b/>
          <w:kern w:val="0"/>
          <w:sz w:val="32"/>
          <w:szCs w:val="28"/>
        </w:rPr>
        <w:t>подготовлены экспертным советом</w:t>
      </w:r>
      <w:r w:rsidRPr="00B93EC5">
        <w:rPr>
          <w:rFonts w:ascii="Times New Roman" w:eastAsia="Calibri" w:hAnsi="Times New Roman" w:cs="Times New Roman"/>
          <w:b/>
          <w:caps/>
          <w:kern w:val="0"/>
          <w:sz w:val="32"/>
          <w:szCs w:val="28"/>
        </w:rPr>
        <w:t xml:space="preserve"> вак</w:t>
      </w:r>
    </w:p>
    <w:p w:rsidR="00E929D7" w:rsidRPr="00B93EC5" w:rsidRDefault="00E929D7" w:rsidP="00E929D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aps/>
          <w:kern w:val="0"/>
          <w:sz w:val="32"/>
          <w:szCs w:val="28"/>
        </w:rPr>
      </w:pPr>
      <w:r w:rsidRPr="00B93EC5">
        <w:rPr>
          <w:rFonts w:ascii="Times New Roman" w:eastAsia="Calibri" w:hAnsi="Times New Roman" w:cs="Times New Roman"/>
          <w:b/>
          <w:kern w:val="0"/>
          <w:sz w:val="32"/>
          <w:szCs w:val="28"/>
        </w:rPr>
        <w:t>при</w:t>
      </w:r>
      <w:r w:rsidRPr="00B93EC5">
        <w:rPr>
          <w:rFonts w:ascii="Times New Roman" w:eastAsia="Calibri" w:hAnsi="Times New Roman" w:cs="Times New Roman"/>
          <w:b/>
          <w:caps/>
          <w:kern w:val="0"/>
          <w:sz w:val="32"/>
          <w:szCs w:val="28"/>
        </w:rPr>
        <w:t xml:space="preserve"> </w:t>
      </w:r>
      <w:proofErr w:type="spellStart"/>
      <w:r w:rsidRPr="00B93EC5">
        <w:rPr>
          <w:rFonts w:ascii="Times New Roman" w:eastAsia="Calibri" w:hAnsi="Times New Roman" w:cs="Times New Roman"/>
          <w:b/>
          <w:kern w:val="0"/>
          <w:sz w:val="32"/>
          <w:szCs w:val="28"/>
        </w:rPr>
        <w:t>Минобрнауки</w:t>
      </w:r>
      <w:proofErr w:type="spellEnd"/>
      <w:r w:rsidRPr="00B93EC5">
        <w:rPr>
          <w:rFonts w:ascii="Times New Roman" w:eastAsia="Calibri" w:hAnsi="Times New Roman" w:cs="Times New Roman"/>
          <w:b/>
          <w:kern w:val="0"/>
          <w:sz w:val="32"/>
          <w:szCs w:val="28"/>
        </w:rPr>
        <w:t xml:space="preserve"> России</w:t>
      </w:r>
    </w:p>
    <w:p w:rsidR="00B93EC5" w:rsidRPr="00B93EC5" w:rsidRDefault="00B93EC5" w:rsidP="00B93EC5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32"/>
          <w:szCs w:val="24"/>
        </w:rPr>
      </w:pPr>
      <w:r w:rsidRPr="00B93EC5">
        <w:rPr>
          <w:rFonts w:ascii="Times New Roman" w:eastAsia="Calibri" w:hAnsi="Times New Roman" w:cs="Times New Roman"/>
          <w:b/>
          <w:kern w:val="0"/>
          <w:sz w:val="32"/>
          <w:szCs w:val="24"/>
        </w:rPr>
        <w:t>ПО МАТЕМАТИКЕ И МЕХАНИКЕ</w:t>
      </w:r>
    </w:p>
    <w:p w:rsidR="00B93EC5" w:rsidRPr="00B93EC5" w:rsidRDefault="00B93EC5" w:rsidP="00B93EC5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32"/>
          <w:szCs w:val="24"/>
        </w:rPr>
      </w:pPr>
    </w:p>
    <w:p w:rsidR="00B93EC5" w:rsidRPr="00B93EC5" w:rsidRDefault="00B93EC5" w:rsidP="00B93EC5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4"/>
        </w:rPr>
      </w:pP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Председатель экспертного совета – </w:t>
      </w:r>
    </w:p>
    <w:p w:rsidR="00B93EC5" w:rsidRPr="00B93EC5" w:rsidRDefault="00B93EC5" w:rsidP="00B93EC5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caps/>
          <w:kern w:val="0"/>
          <w:sz w:val="28"/>
          <w:szCs w:val="28"/>
        </w:rPr>
      </w:pPr>
      <w:r w:rsidRPr="00B93EC5">
        <w:rPr>
          <w:rFonts w:ascii="Times New Roman" w:eastAsia="Calibri" w:hAnsi="Times New Roman" w:cs="Times New Roman"/>
          <w:iCs/>
          <w:kern w:val="0"/>
          <w:sz w:val="28"/>
          <w:szCs w:val="24"/>
        </w:rPr>
        <w:t>доктор физико-математических наук, член-корреспондент РАН</w:t>
      </w:r>
    </w:p>
    <w:p w:rsidR="00B93EC5" w:rsidRPr="00B93EC5" w:rsidRDefault="00B93EC5" w:rsidP="00B93EC5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4"/>
        </w:rPr>
      </w:pPr>
      <w:r w:rsidRPr="00B93EC5">
        <w:rPr>
          <w:rFonts w:ascii="Times New Roman" w:eastAsia="Calibri" w:hAnsi="Times New Roman" w:cs="Times New Roman"/>
          <w:b/>
          <w:iCs/>
          <w:kern w:val="0"/>
          <w:sz w:val="28"/>
          <w:szCs w:val="24"/>
        </w:rPr>
        <w:t>Лазарева Галина Геннадьевна</w:t>
      </w:r>
    </w:p>
    <w:p w:rsidR="00E929D7" w:rsidRPr="00B93EC5" w:rsidRDefault="00E929D7" w:rsidP="00E929D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4"/>
        </w:rPr>
      </w:pPr>
    </w:p>
    <w:p w:rsidR="00406AA3" w:rsidRPr="00B93EC5" w:rsidRDefault="00E929D7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B93EC5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Аннотация диссертационного исследования </w:t>
      </w:r>
      <w:r w:rsidR="00406AA3" w:rsidRPr="00B93EC5">
        <w:rPr>
          <w:rFonts w:ascii="Times New Roman" w:eastAsia="Calibri" w:hAnsi="Times New Roman" w:cs="Times New Roman"/>
          <w:b/>
          <w:kern w:val="0"/>
          <w:sz w:val="28"/>
          <w:szCs w:val="28"/>
        </w:rPr>
        <w:t>–</w:t>
      </w:r>
    </w:p>
    <w:p w:rsidR="00B93EC5" w:rsidRPr="00B93EC5" w:rsidRDefault="00B93EC5" w:rsidP="00DD5B86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</w:pPr>
      <w:proofErr w:type="spellStart"/>
      <w:r w:rsidRPr="00B93EC5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Мухаметрахимовой</w:t>
      </w:r>
      <w:proofErr w:type="spellEnd"/>
      <w:r w:rsidRPr="00B93EC5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 xml:space="preserve"> Альбины </w:t>
      </w:r>
      <w:proofErr w:type="spellStart"/>
      <w:r w:rsidRPr="00B93EC5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Ишбулдовны</w:t>
      </w:r>
      <w:proofErr w:type="spellEnd"/>
      <w:r w:rsidRPr="00B93EC5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 xml:space="preserve"> </w:t>
      </w:r>
    </w:p>
    <w:p w:rsidR="00E929D7" w:rsidRPr="00B93EC5" w:rsidRDefault="00E929D7" w:rsidP="00B93EC5">
      <w:pPr>
        <w:spacing w:after="0" w:line="276" w:lineRule="auto"/>
        <w:ind w:firstLine="426"/>
        <w:rPr>
          <w:rFonts w:ascii="Times New Roman" w:eastAsia="Calibri" w:hAnsi="Times New Roman" w:cs="Times New Roman"/>
          <w:i/>
          <w:kern w:val="0"/>
          <w:sz w:val="24"/>
          <w:szCs w:val="28"/>
          <w:vertAlign w:val="superscript"/>
        </w:rPr>
      </w:pPr>
      <w:r w:rsidRPr="00B93EC5">
        <w:rPr>
          <w:rFonts w:ascii="Times New Roman" w:eastAsia="Calibri" w:hAnsi="Times New Roman" w:cs="Times New Roman"/>
          <w:i/>
          <w:kern w:val="0"/>
          <w:sz w:val="24"/>
          <w:szCs w:val="28"/>
        </w:rPr>
        <w:t>(</w:t>
      </w:r>
      <w:r w:rsidRPr="00B93EC5">
        <w:rPr>
          <w:rFonts w:ascii="Times New Roman" w:eastAsia="Calibri" w:hAnsi="Times New Roman" w:cs="Times New Roman"/>
          <w:i/>
          <w:iCs/>
          <w:kern w:val="0"/>
          <w:sz w:val="24"/>
          <w:szCs w:val="28"/>
        </w:rPr>
        <w:t xml:space="preserve">Материал подготовлен членом экспертного совета, доктором </w:t>
      </w:r>
      <w:r w:rsidR="00B93EC5" w:rsidRPr="00B93EC5">
        <w:rPr>
          <w:rFonts w:ascii="Times New Roman" w:eastAsia="Calibri" w:hAnsi="Times New Roman" w:cs="Times New Roman"/>
          <w:i/>
          <w:iCs/>
          <w:kern w:val="0"/>
          <w:sz w:val="24"/>
          <w:szCs w:val="28"/>
        </w:rPr>
        <w:t xml:space="preserve">физико-математических </w:t>
      </w:r>
      <w:r w:rsidRPr="00B93EC5">
        <w:rPr>
          <w:rFonts w:ascii="Times New Roman" w:eastAsia="Calibri" w:hAnsi="Times New Roman" w:cs="Times New Roman"/>
          <w:i/>
          <w:iCs/>
          <w:kern w:val="0"/>
          <w:sz w:val="24"/>
          <w:szCs w:val="28"/>
        </w:rPr>
        <w:t xml:space="preserve">наук, </w:t>
      </w:r>
      <w:r w:rsidR="00B93EC5" w:rsidRPr="00B93EC5">
        <w:rPr>
          <w:rFonts w:ascii="Times New Roman" w:eastAsia="Calibri" w:hAnsi="Times New Roman" w:cs="Times New Roman"/>
          <w:i/>
          <w:iCs/>
          <w:kern w:val="0"/>
          <w:sz w:val="24"/>
          <w:szCs w:val="28"/>
        </w:rPr>
        <w:t xml:space="preserve">членом-корреспондентом РАН </w:t>
      </w:r>
      <w:proofErr w:type="spellStart"/>
      <w:r w:rsidR="00B93EC5" w:rsidRPr="00B93EC5">
        <w:rPr>
          <w:rFonts w:ascii="Times New Roman" w:eastAsia="Calibri" w:hAnsi="Times New Roman" w:cs="Times New Roman"/>
          <w:i/>
          <w:iCs/>
          <w:kern w:val="0"/>
          <w:sz w:val="24"/>
          <w:szCs w:val="28"/>
        </w:rPr>
        <w:t>Трахининым</w:t>
      </w:r>
      <w:proofErr w:type="spellEnd"/>
      <w:r w:rsidR="00B93EC5" w:rsidRPr="00B93EC5">
        <w:rPr>
          <w:rFonts w:ascii="Times New Roman" w:eastAsia="Calibri" w:hAnsi="Times New Roman" w:cs="Times New Roman"/>
          <w:i/>
          <w:iCs/>
          <w:kern w:val="0"/>
          <w:sz w:val="24"/>
          <w:szCs w:val="28"/>
        </w:rPr>
        <w:t xml:space="preserve"> Юрием Леонидовичем</w:t>
      </w:r>
      <w:r w:rsidRPr="00B93EC5">
        <w:rPr>
          <w:rFonts w:ascii="Times New Roman" w:eastAsia="Calibri" w:hAnsi="Times New Roman" w:cs="Times New Roman"/>
          <w:i/>
          <w:iCs/>
          <w:kern w:val="0"/>
          <w:sz w:val="24"/>
          <w:szCs w:val="28"/>
        </w:rPr>
        <w:t>)</w:t>
      </w:r>
    </w:p>
    <w:p w:rsidR="00E929D7" w:rsidRPr="00B93EC5" w:rsidRDefault="00E929D7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caps/>
          <w:kern w:val="0"/>
          <w:sz w:val="28"/>
          <w:szCs w:val="28"/>
        </w:rPr>
      </w:pPr>
    </w:p>
    <w:p w:rsidR="00D4121D" w:rsidRPr="00B93EC5" w:rsidRDefault="00D4121D" w:rsidP="00DD5B86">
      <w:pPr>
        <w:spacing w:after="0" w:line="276" w:lineRule="auto"/>
        <w:ind w:firstLine="709"/>
        <w:rPr>
          <w:rFonts w:ascii="Times New Roman" w:eastAsia="Calibri" w:hAnsi="Times New Roman" w:cs="Times New Roman"/>
          <w:bCs/>
          <w:kern w:val="0"/>
          <w:sz w:val="32"/>
          <w:szCs w:val="24"/>
        </w:rPr>
      </w:pPr>
      <w:r w:rsidRPr="00B93EC5">
        <w:rPr>
          <w:rFonts w:ascii="Times New Roman" w:eastAsia="Calibri" w:hAnsi="Times New Roman" w:cs="Times New Roman"/>
          <w:i/>
          <w:kern w:val="0"/>
          <w:sz w:val="28"/>
          <w:szCs w:val="24"/>
        </w:rPr>
        <w:t>Дата защиты диссертации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: </w:t>
      </w:r>
      <w:r w:rsidR="00B93EC5" w:rsidRPr="00B93EC5">
        <w:rPr>
          <w:rFonts w:ascii="Times New Roman" w:eastAsia="Calibri" w:hAnsi="Times New Roman" w:cs="Times New Roman"/>
          <w:kern w:val="0"/>
          <w:sz w:val="28"/>
          <w:szCs w:val="24"/>
        </w:rPr>
        <w:t>24 декабря 2025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 г.</w:t>
      </w:r>
    </w:p>
    <w:p w:rsidR="00D4121D" w:rsidRPr="00B93EC5" w:rsidRDefault="00D4121D" w:rsidP="00B93E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B93EC5">
        <w:rPr>
          <w:rFonts w:ascii="Times New Roman" w:eastAsia="Calibri" w:hAnsi="Times New Roman" w:cs="Times New Roman"/>
          <w:i/>
          <w:kern w:val="0"/>
          <w:sz w:val="28"/>
          <w:szCs w:val="24"/>
        </w:rPr>
        <w:t>Диссертационный совет, в котором защищена диссертация: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 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br/>
      </w:r>
      <w:r w:rsidR="00B93EC5" w:rsidRPr="00B93EC5">
        <w:rPr>
          <w:rFonts w:ascii="Times New Roman" w:eastAsia="Calibri" w:hAnsi="Times New Roman" w:cs="Times New Roman"/>
          <w:kern w:val="0"/>
          <w:sz w:val="28"/>
          <w:szCs w:val="24"/>
        </w:rPr>
        <w:t>99.0.110.02</w:t>
      </w:r>
      <w:r w:rsidRPr="00B93EC5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созданный на базе </w:t>
      </w:r>
      <w:r w:rsidR="00B93EC5" w:rsidRPr="00B93EC5">
        <w:rPr>
          <w:rFonts w:ascii="Times New Roman" w:eastAsia="Calibri" w:hAnsi="Times New Roman" w:cs="Times New Roman"/>
          <w:kern w:val="0"/>
          <w:sz w:val="28"/>
          <w:szCs w:val="28"/>
        </w:rPr>
        <w:t>ФГБНУ Уфимский федеральный исследовательский центр Российской академии наук; ФГБОУ ВО «Уфимский университет науки и технологий».</w:t>
      </w:r>
    </w:p>
    <w:p w:rsidR="00D4121D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B93EC5">
        <w:rPr>
          <w:rFonts w:ascii="Times New Roman" w:eastAsia="Calibri" w:hAnsi="Times New Roman" w:cs="Times New Roman"/>
          <w:i/>
          <w:kern w:val="0"/>
          <w:sz w:val="28"/>
          <w:szCs w:val="28"/>
        </w:rPr>
        <w:t>Научная специальность, по которой присуждена ученая степень:</w:t>
      </w:r>
      <w:r w:rsidRPr="00B93EC5">
        <w:rPr>
          <w:rFonts w:ascii="Times New Roman" w:eastAsia="Calibri" w:hAnsi="Times New Roman" w:cs="Times New Roman"/>
          <w:i/>
          <w:kern w:val="0"/>
          <w:sz w:val="28"/>
          <w:szCs w:val="28"/>
        </w:rPr>
        <w:br/>
      </w:r>
      <w:r w:rsidR="00B93EC5" w:rsidRPr="00B93EC5">
        <w:rPr>
          <w:rFonts w:ascii="Times New Roman" w:eastAsia="Calibri" w:hAnsi="Times New Roman" w:cs="Times New Roman"/>
          <w:iCs/>
          <w:kern w:val="0"/>
          <w:sz w:val="28"/>
          <w:szCs w:val="28"/>
        </w:rPr>
        <w:t>1.1.2. Дифференциальные уравнения и математическая физика</w:t>
      </w:r>
      <w:r w:rsidRPr="00B93EC5">
        <w:rPr>
          <w:rFonts w:ascii="Times New Roman" w:eastAsia="Calibri" w:hAnsi="Times New Roman" w:cs="Times New Roman"/>
          <w:iCs/>
          <w:kern w:val="0"/>
          <w:sz w:val="28"/>
          <w:szCs w:val="28"/>
        </w:rPr>
        <w:t>.</w:t>
      </w:r>
    </w:p>
    <w:p w:rsidR="00D4121D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32"/>
          <w:szCs w:val="24"/>
        </w:rPr>
      </w:pPr>
      <w:r w:rsidRPr="00B93EC5">
        <w:rPr>
          <w:rFonts w:ascii="Times New Roman" w:eastAsia="Calibri" w:hAnsi="Times New Roman" w:cs="Times New Roman"/>
          <w:i/>
          <w:kern w:val="0"/>
          <w:sz w:val="28"/>
          <w:szCs w:val="24"/>
        </w:rPr>
        <w:t>Присужденная ученая степень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: </w:t>
      </w:r>
      <w:r w:rsidR="00B93EC5" w:rsidRPr="00B93EC5">
        <w:rPr>
          <w:rFonts w:ascii="Times New Roman" w:eastAsia="Calibri" w:hAnsi="Times New Roman" w:cs="Times New Roman"/>
          <w:kern w:val="0"/>
          <w:sz w:val="28"/>
          <w:szCs w:val="24"/>
        </w:rPr>
        <w:t>кандидат физико-математических наук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>.</w:t>
      </w:r>
    </w:p>
    <w:p w:rsidR="00D4121D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32"/>
          <w:szCs w:val="24"/>
        </w:rPr>
      </w:pPr>
      <w:r w:rsidRPr="00B93EC5">
        <w:rPr>
          <w:rFonts w:ascii="Times New Roman" w:eastAsia="Calibri" w:hAnsi="Times New Roman" w:cs="Times New Roman"/>
          <w:i/>
          <w:kern w:val="0"/>
          <w:sz w:val="28"/>
          <w:szCs w:val="24"/>
        </w:rPr>
        <w:t>Тема диссертации: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 </w:t>
      </w:r>
      <w:r w:rsidR="00B93EC5" w:rsidRPr="00B93EC5">
        <w:rPr>
          <w:rFonts w:ascii="Times New Roman" w:eastAsia="Calibri" w:hAnsi="Times New Roman" w:cs="Times New Roman"/>
          <w:kern w:val="0"/>
          <w:sz w:val="28"/>
          <w:szCs w:val="28"/>
        </w:rPr>
        <w:t>Сходимость и асимптотики для задач в областях с непериодической перфорацией вдоль заданного многообразия</w:t>
      </w:r>
      <w:r w:rsidRPr="00B93EC5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D4121D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</w:rPr>
      </w:pPr>
      <w:r w:rsidRPr="00B93EC5">
        <w:rPr>
          <w:rFonts w:ascii="Times New Roman" w:eastAsia="Calibri" w:hAnsi="Times New Roman" w:cs="Times New Roman"/>
          <w:i/>
          <w:kern w:val="0"/>
          <w:sz w:val="28"/>
          <w:szCs w:val="24"/>
        </w:rPr>
        <w:t>Место выполнения диссертации: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 </w:t>
      </w:r>
      <w:r w:rsidR="00B93EC5"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ФГБОУ ВО «Башкирский государственный педагогический университет им. М. </w:t>
      </w:r>
      <w:proofErr w:type="spellStart"/>
      <w:r w:rsidR="00B93EC5" w:rsidRPr="00B93EC5">
        <w:rPr>
          <w:rFonts w:ascii="Times New Roman" w:eastAsia="Calibri" w:hAnsi="Times New Roman" w:cs="Times New Roman"/>
          <w:kern w:val="0"/>
          <w:sz w:val="28"/>
          <w:szCs w:val="24"/>
        </w:rPr>
        <w:t>Акмуллы</w:t>
      </w:r>
      <w:proofErr w:type="spellEnd"/>
      <w:r w:rsidR="00B93EC5" w:rsidRPr="00B93EC5">
        <w:rPr>
          <w:rFonts w:ascii="Times New Roman" w:eastAsia="Calibri" w:hAnsi="Times New Roman" w:cs="Times New Roman"/>
          <w:kern w:val="0"/>
          <w:sz w:val="28"/>
          <w:szCs w:val="24"/>
        </w:rPr>
        <w:t>»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>.</w:t>
      </w:r>
    </w:p>
    <w:p w:rsidR="00D4121D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4"/>
        </w:rPr>
      </w:pPr>
    </w:p>
    <w:p w:rsidR="00D4121D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</w:rPr>
      </w:pPr>
      <w:r w:rsidRPr="00B93EC5">
        <w:rPr>
          <w:rFonts w:ascii="Times New Roman" w:eastAsia="Calibri" w:hAnsi="Times New Roman" w:cs="Times New Roman"/>
          <w:kern w:val="0"/>
          <w:sz w:val="28"/>
          <w:szCs w:val="24"/>
          <w:u w:val="single"/>
        </w:rPr>
        <w:t>Научный руководитель (консультант):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 </w:t>
      </w:r>
    </w:p>
    <w:p w:rsidR="00D4121D" w:rsidRPr="00B93EC5" w:rsidRDefault="00B93EC5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kern w:val="0"/>
          <w:sz w:val="28"/>
          <w:szCs w:val="24"/>
        </w:rPr>
      </w:pP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>Борисов Денис Иванович</w:t>
      </w:r>
      <w:r w:rsidR="00D4121D"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, доктор 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>физико-математических наук</w:t>
      </w:r>
      <w:r w:rsidR="00D4121D" w:rsidRPr="00B93EC5">
        <w:rPr>
          <w:rFonts w:ascii="Times New Roman" w:eastAsia="Calibri" w:hAnsi="Times New Roman" w:cs="Times New Roman"/>
          <w:iCs/>
          <w:kern w:val="0"/>
          <w:sz w:val="28"/>
          <w:szCs w:val="24"/>
        </w:rPr>
        <w:t>.</w:t>
      </w:r>
    </w:p>
    <w:p w:rsidR="00D4121D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4"/>
        </w:rPr>
      </w:pPr>
    </w:p>
    <w:p w:rsidR="00D4121D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:u w:val="single"/>
        </w:rPr>
      </w:pPr>
      <w:r w:rsidRPr="00B93EC5">
        <w:rPr>
          <w:rFonts w:ascii="Times New Roman" w:eastAsia="Calibri" w:hAnsi="Times New Roman" w:cs="Times New Roman"/>
          <w:kern w:val="0"/>
          <w:sz w:val="28"/>
          <w:szCs w:val="24"/>
          <w:u w:val="single"/>
        </w:rPr>
        <w:t>Официальные оппоненты:</w:t>
      </w:r>
    </w:p>
    <w:p w:rsidR="00D4121D" w:rsidRPr="00B93EC5" w:rsidRDefault="00B93EC5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</w:rPr>
      </w:pPr>
      <w:proofErr w:type="spellStart"/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>Шамаев</w:t>
      </w:r>
      <w:proofErr w:type="spellEnd"/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 Алексей Станиславович</w:t>
      </w:r>
      <w:r w:rsidR="00D4121D"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, доктор 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физико-математических </w:t>
      </w:r>
      <w:r w:rsidR="00D4121D" w:rsidRPr="00B93EC5">
        <w:rPr>
          <w:rFonts w:ascii="Times New Roman" w:eastAsia="Calibri" w:hAnsi="Times New Roman" w:cs="Times New Roman"/>
          <w:kern w:val="0"/>
          <w:sz w:val="28"/>
          <w:szCs w:val="24"/>
        </w:rPr>
        <w:t>наук, профессор;</w:t>
      </w:r>
    </w:p>
    <w:p w:rsidR="00D4121D" w:rsidRPr="00B93EC5" w:rsidRDefault="00B93EC5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</w:rPr>
      </w:pP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>Дородный Марк Александрович</w:t>
      </w:r>
      <w:r w:rsidR="00D4121D"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, 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>кандидат физико-математических наук</w:t>
      </w:r>
      <w:r w:rsidR="00DD5B86" w:rsidRPr="00B93EC5">
        <w:rPr>
          <w:rFonts w:ascii="Times New Roman" w:eastAsia="Calibri" w:hAnsi="Times New Roman" w:cs="Times New Roman"/>
          <w:kern w:val="0"/>
          <w:sz w:val="28"/>
          <w:szCs w:val="24"/>
        </w:rPr>
        <w:t>.</w:t>
      </w:r>
    </w:p>
    <w:p w:rsidR="00D4121D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</w:rPr>
      </w:pPr>
    </w:p>
    <w:p w:rsidR="00DD5B86" w:rsidRPr="00B93EC5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</w:rPr>
      </w:pPr>
      <w:r w:rsidRPr="00B93EC5">
        <w:rPr>
          <w:rFonts w:ascii="Times New Roman" w:eastAsia="Calibri" w:hAnsi="Times New Roman" w:cs="Times New Roman"/>
          <w:kern w:val="0"/>
          <w:sz w:val="28"/>
          <w:szCs w:val="24"/>
          <w:u w:val="single"/>
        </w:rPr>
        <w:t>Ведущая организация:</w:t>
      </w: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 xml:space="preserve"> </w:t>
      </w:r>
    </w:p>
    <w:p w:rsidR="00D4121D" w:rsidRPr="0027114A" w:rsidRDefault="00B93EC5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</w:rPr>
      </w:pPr>
      <w:r w:rsidRPr="00B93EC5">
        <w:rPr>
          <w:rFonts w:ascii="Times New Roman" w:eastAsia="Calibri" w:hAnsi="Times New Roman" w:cs="Times New Roman"/>
          <w:kern w:val="0"/>
          <w:sz w:val="28"/>
          <w:szCs w:val="24"/>
        </w:rPr>
        <w:t>ФГБОУ ВО «Владимирский государственный университет имени А.Г. и Н.Г. Столетовых»</w:t>
      </w:r>
      <w:r w:rsidR="00D4121D" w:rsidRPr="00B93EC5">
        <w:rPr>
          <w:rFonts w:ascii="Times New Roman" w:eastAsia="Calibri" w:hAnsi="Times New Roman" w:cs="Times New Roman"/>
          <w:kern w:val="0"/>
          <w:sz w:val="28"/>
          <w:szCs w:val="24"/>
        </w:rPr>
        <w:t>.</w:t>
      </w:r>
    </w:p>
    <w:p w:rsidR="00DD5B86" w:rsidRDefault="00DD5B86" w:rsidP="00B93EC5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4"/>
        </w:rPr>
      </w:pPr>
      <w:r w:rsidRPr="0027114A">
        <w:rPr>
          <w:rFonts w:ascii="Times New Roman" w:eastAsia="Calibri" w:hAnsi="Times New Roman" w:cs="Times New Roman"/>
          <w:b/>
          <w:bCs/>
          <w:kern w:val="0"/>
          <w:sz w:val="28"/>
          <w:szCs w:val="24"/>
        </w:rPr>
        <w:lastRenderedPageBreak/>
        <w:t>Краткая характеристика диссертационной работы</w:t>
      </w:r>
    </w:p>
    <w:p w:rsidR="00B93EC5" w:rsidRPr="0027114A" w:rsidRDefault="00B93EC5" w:rsidP="00B93EC5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4"/>
        </w:rPr>
      </w:pPr>
    </w:p>
    <w:p w:rsidR="00B93EC5" w:rsidRPr="00B93EC5" w:rsidRDefault="00B93EC5" w:rsidP="00B93E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B93EC5">
        <w:rPr>
          <w:rFonts w:ascii="Times New Roman" w:hAnsi="Times New Roman" w:cs="Times New Roman"/>
          <w:sz w:val="28"/>
          <w:szCs w:val="27"/>
        </w:rPr>
        <w:t>Диссертационная работа посвящена изучению краевых задач для эллиптических дифференциальных уравнений второго порядка общего вида в многомерных областях с мелкой непериодической перфорацией вдоль заданного многообразия. Основная особенность – непериодическая структура перфорации. Полости, описывающие перфорацию, имеют произвольную форму и произвольно распределены вдоль многообразия. На формы полостей и их распределение задаются минимальные естественные геометрические условия. Основная цель работы – для общих непериодических перфораций описать возможные усредненные краевые задачи, возникающие при измельчении перфорации и доказать соответствующие операторные оценки. В случае строго периодической перфорации целью является построение асимптотических разложений решений рассматриваемых задач.</w:t>
      </w:r>
    </w:p>
    <w:p w:rsidR="00B93EC5" w:rsidRPr="00B93EC5" w:rsidRDefault="00B93EC5" w:rsidP="00B93E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B93EC5">
        <w:rPr>
          <w:rFonts w:ascii="Times New Roman" w:hAnsi="Times New Roman" w:cs="Times New Roman"/>
          <w:sz w:val="28"/>
          <w:szCs w:val="27"/>
        </w:rPr>
        <w:t xml:space="preserve">Первое основное достижение работы – это классификация возможных усредненных задач и доказательство соответствующих операторных оценок. При усреднении полости пропадают, а на многообразии возникает подходящее усредненное краевое условие. Выделены случаи, когда при усреднении возникает краевое условие Дирихле, краевое условие Неймана или третье краевое условие типа нелинейного дельта-взаимодействия. В каждом из случаев приведены условия на размеры полостей, на распределение полостей с краевым условием Дирихле; в случае, когда в пределе возникает нелинейное дельта-взаимодействие, накладывается дополнительное условие на распределение полостей с третьим краевым условием. Основные достоинства полученных результатов, одновременно подчеркивающие их ценность для современной теории усреднения, состоят в том, что они получены для широкого класса существенно непериодических перфораций. Налагаемые условия весьма слабые и кроме того, очень естественные; разумно ожидать, что они минимальны в том смысле, что нарушение этих условий скорее всего приведет к неверности утверждаемого результата о сходимости. Одновременно с этим доказываются операторные оценки, что является максимально сильной версии сходимости. Работа вносит существенный вклад в современную теорию усреднения, так как по сравнению с классическими результатами теории усреднения существенное продвижение сделано как по геометрии перфорации, так и по качеству оценок скорости сходимости. </w:t>
      </w:r>
    </w:p>
    <w:p w:rsidR="00B93EC5" w:rsidRPr="00B93EC5" w:rsidRDefault="00B93EC5" w:rsidP="00B93E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B93EC5">
        <w:rPr>
          <w:rFonts w:ascii="Times New Roman" w:hAnsi="Times New Roman" w:cs="Times New Roman"/>
          <w:sz w:val="28"/>
          <w:szCs w:val="27"/>
        </w:rPr>
        <w:t xml:space="preserve">В случае строго периодической перфорации для тех же случаев, для которых были установлены результаты о сходимости, были построены </w:t>
      </w:r>
      <w:r w:rsidRPr="00B93EC5">
        <w:rPr>
          <w:rFonts w:ascii="Times New Roman" w:hAnsi="Times New Roman" w:cs="Times New Roman"/>
          <w:sz w:val="28"/>
          <w:szCs w:val="27"/>
        </w:rPr>
        <w:lastRenderedPageBreak/>
        <w:t xml:space="preserve">асимптотические разложения рассматриваемых краевых задач. Асимптотические разложения имеют степенной вид по малому параметру – характерное расстояние между полостями, с коэффициентами, зависящими от второго параметра, описывающему отношение характерного линейного размера полостей к характерному расстоянию между ними. Оказалось, что зависимость коэффициентов асимптотик от второго параметра существенно зависит от того, какое усредненное краевое условие возникает в пределе. Основная ценность результата – детальный анализ коэффициентов асимптотик от второго параметра. Для этого пришлось применить самые разнообразные техники, а полученное описание структуры асимптотик позволяет детально понять поведение решений исследуемой задачи. Методы и подходы, примененные в диссертации, также достаточно новые и в целом отличаются от классических, поэтому продвижение есть и с точки зрения разработки новых подходов. </w:t>
      </w:r>
    </w:p>
    <w:p w:rsidR="00917460" w:rsidRPr="00B93EC5" w:rsidRDefault="00B93EC5" w:rsidP="00B93E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caps/>
          <w:kern w:val="0"/>
          <w:sz w:val="32"/>
          <w:szCs w:val="28"/>
        </w:rPr>
      </w:pPr>
      <w:r w:rsidRPr="00B93EC5">
        <w:rPr>
          <w:rFonts w:ascii="Times New Roman" w:hAnsi="Times New Roman" w:cs="Times New Roman"/>
          <w:sz w:val="28"/>
          <w:szCs w:val="27"/>
        </w:rPr>
        <w:t>В целом можно сказать, что диссертация внесла существенный фундаментальный вклад в современные теорию усреднения и асимптотический анализ, в ней решены серьезные нетривиальные задачи. В частности, это подтверждается и тем фактом, что результаты диссертации были опубликованы в пяти статьях, вышедших в ведущих российских изданиях.</w:t>
      </w:r>
    </w:p>
    <w:p w:rsidR="00485F04" w:rsidRPr="00254D22" w:rsidRDefault="00485F04">
      <w:pPr>
        <w:rPr>
          <w:sz w:val="27"/>
          <w:szCs w:val="27"/>
        </w:rPr>
      </w:pPr>
    </w:p>
    <w:sectPr w:rsidR="00485F04" w:rsidRPr="00254D22" w:rsidSect="00D6305F">
      <w:footerReference w:type="default" r:id="rId7"/>
      <w:pgSz w:w="11906" w:h="16838"/>
      <w:pgMar w:top="1440" w:right="1080" w:bottom="1440" w:left="108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14C2" w:rsidRDefault="004814C2" w:rsidP="00D6305F">
      <w:pPr>
        <w:spacing w:after="0" w:line="240" w:lineRule="auto"/>
      </w:pPr>
      <w:r>
        <w:separator/>
      </w:r>
    </w:p>
  </w:endnote>
  <w:endnote w:type="continuationSeparator" w:id="0">
    <w:p w:rsidR="004814C2" w:rsidRDefault="004814C2" w:rsidP="00D63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0788948"/>
      <w:docPartObj>
        <w:docPartGallery w:val="Page Numbers (Bottom of Page)"/>
        <w:docPartUnique/>
      </w:docPartObj>
    </w:sdtPr>
    <w:sdtContent>
      <w:p w:rsidR="00D6305F" w:rsidRDefault="005F69E0">
        <w:pPr>
          <w:pStyle w:val="a5"/>
          <w:jc w:val="center"/>
        </w:pPr>
        <w:r>
          <w:fldChar w:fldCharType="begin"/>
        </w:r>
        <w:r w:rsidR="00D6305F">
          <w:instrText>PAGE   \* MERGEFORMAT</w:instrText>
        </w:r>
        <w:r>
          <w:fldChar w:fldCharType="separate"/>
        </w:r>
        <w:r w:rsidR="00235947">
          <w:rPr>
            <w:noProof/>
          </w:rPr>
          <w:t>2</w:t>
        </w:r>
        <w:r>
          <w:fldChar w:fldCharType="end"/>
        </w:r>
      </w:p>
    </w:sdtContent>
  </w:sdt>
  <w:p w:rsidR="00D6305F" w:rsidRDefault="00D6305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14C2" w:rsidRDefault="004814C2" w:rsidP="00D6305F">
      <w:pPr>
        <w:spacing w:after="0" w:line="240" w:lineRule="auto"/>
      </w:pPr>
      <w:r>
        <w:separator/>
      </w:r>
    </w:p>
  </w:footnote>
  <w:footnote w:type="continuationSeparator" w:id="0">
    <w:p w:rsidR="004814C2" w:rsidRDefault="004814C2" w:rsidP="00D63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F00E4"/>
    <w:multiLevelType w:val="hybridMultilevel"/>
    <w:tmpl w:val="C238776C"/>
    <w:lvl w:ilvl="0" w:tplc="7E2CF8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F44BB"/>
    <w:multiLevelType w:val="hybridMultilevel"/>
    <w:tmpl w:val="800A5C6C"/>
    <w:lvl w:ilvl="0" w:tplc="BC549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7114A"/>
    <w:rsid w:val="00092894"/>
    <w:rsid w:val="00137B2F"/>
    <w:rsid w:val="00235947"/>
    <w:rsid w:val="00254D22"/>
    <w:rsid w:val="0027114A"/>
    <w:rsid w:val="00286001"/>
    <w:rsid w:val="0034783B"/>
    <w:rsid w:val="00392AE6"/>
    <w:rsid w:val="003F0C1E"/>
    <w:rsid w:val="00406AA3"/>
    <w:rsid w:val="004814C2"/>
    <w:rsid w:val="00485F04"/>
    <w:rsid w:val="00544CB9"/>
    <w:rsid w:val="00585476"/>
    <w:rsid w:val="005D6751"/>
    <w:rsid w:val="005F69E0"/>
    <w:rsid w:val="00725F73"/>
    <w:rsid w:val="007525BA"/>
    <w:rsid w:val="007D0E4F"/>
    <w:rsid w:val="008145AA"/>
    <w:rsid w:val="00821BDB"/>
    <w:rsid w:val="008623E6"/>
    <w:rsid w:val="008E121E"/>
    <w:rsid w:val="008E2D42"/>
    <w:rsid w:val="00917460"/>
    <w:rsid w:val="009F7279"/>
    <w:rsid w:val="009F7F2D"/>
    <w:rsid w:val="00B93EC5"/>
    <w:rsid w:val="00CA41E4"/>
    <w:rsid w:val="00D10674"/>
    <w:rsid w:val="00D156A9"/>
    <w:rsid w:val="00D4121D"/>
    <w:rsid w:val="00D6305F"/>
    <w:rsid w:val="00D92EB8"/>
    <w:rsid w:val="00DD5B86"/>
    <w:rsid w:val="00E929D7"/>
    <w:rsid w:val="00EC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3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305F"/>
  </w:style>
  <w:style w:type="paragraph" w:styleId="a5">
    <w:name w:val="footer"/>
    <w:basedOn w:val="a"/>
    <w:link w:val="a6"/>
    <w:uiPriority w:val="99"/>
    <w:unhideWhenUsed/>
    <w:rsid w:val="00D63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305F"/>
  </w:style>
  <w:style w:type="paragraph" w:styleId="a7">
    <w:name w:val="Balloon Text"/>
    <w:basedOn w:val="a"/>
    <w:link w:val="a8"/>
    <w:uiPriority w:val="99"/>
    <w:semiHidden/>
    <w:unhideWhenUsed/>
    <w:rsid w:val="00DD5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5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cp:lastPrinted>2025-02-19T12:34:00Z</cp:lastPrinted>
  <dcterms:created xsi:type="dcterms:W3CDTF">2026-10-07T05:35:00Z</dcterms:created>
  <dcterms:modified xsi:type="dcterms:W3CDTF">2026-10-07T05:35:00Z</dcterms:modified>
</cp:coreProperties>
</file>