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001BEB" w:rsidRDefault="00001BEB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 w:rsidR="008953E7"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8953E7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="00DD6915" w:rsidRPr="0039009A">
        <w:rPr>
          <w:sz w:val="28"/>
          <w:szCs w:val="28"/>
          <w:shd w:val="clear" w:color="auto" w:fill="FFFFFF"/>
        </w:rPr>
        <w:t>ПРОСВЕЩЕНИЯ</w:t>
      </w:r>
      <w:r w:rsidR="00DD6915" w:rsidRPr="00001BEB">
        <w:rPr>
          <w:color w:val="000000"/>
          <w:sz w:val="28"/>
          <w:szCs w:val="28"/>
          <w:shd w:val="clear" w:color="auto" w:fill="FFFFFF"/>
        </w:rPr>
        <w:t xml:space="preserve"> </w:t>
      </w:r>
      <w:r w:rsidRPr="00001BEB">
        <w:rPr>
          <w:color w:val="000000"/>
          <w:sz w:val="28"/>
          <w:szCs w:val="28"/>
          <w:shd w:val="clear" w:color="auto" w:fill="FFFFFF"/>
        </w:rPr>
        <w:t>РЕСПУБЛИКИ БАШКОРТОСТАН</w:t>
      </w:r>
    </w:p>
    <w:p w:rsidR="00001BEB" w:rsidRP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Pr="00001BEB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7154D6" w:rsidRDefault="007154D6" w:rsidP="007154D6">
      <w:pPr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В</w:t>
      </w:r>
      <w:r w:rsidRPr="00944F13">
        <w:rPr>
          <w:b/>
          <w:spacing w:val="-2"/>
          <w:sz w:val="32"/>
          <w:szCs w:val="32"/>
        </w:rPr>
        <w:t xml:space="preserve">сероссийская  научно-практическая конференция </w:t>
      </w:r>
      <w:r w:rsidR="00944F13" w:rsidRPr="00944F13">
        <w:rPr>
          <w:b/>
          <w:spacing w:val="-2"/>
          <w:sz w:val="32"/>
          <w:szCs w:val="32"/>
        </w:rPr>
        <w:t>«БЕЗОПАСНОСТЬ И ПРОФИЛАКТИКА ДЕСТРУКТИВНОГО ПОВЕДЕНИЯ МОЛОДЕЖИ В СВЕТЕ НОВЫХ УГРОЗ»</w:t>
      </w:r>
      <w:r>
        <w:rPr>
          <w:b/>
          <w:spacing w:val="-2"/>
          <w:sz w:val="32"/>
          <w:szCs w:val="32"/>
        </w:rPr>
        <w:t xml:space="preserve"> </w:t>
      </w:r>
    </w:p>
    <w:p w:rsidR="007154D6" w:rsidRPr="007154D6" w:rsidRDefault="007154D6" w:rsidP="007154D6">
      <w:pPr>
        <w:jc w:val="center"/>
        <w:rPr>
          <w:b/>
          <w:spacing w:val="-2"/>
          <w:sz w:val="32"/>
          <w:szCs w:val="32"/>
        </w:rPr>
      </w:pPr>
      <w:r w:rsidRPr="007154D6">
        <w:rPr>
          <w:b/>
          <w:spacing w:val="-2"/>
          <w:sz w:val="32"/>
          <w:szCs w:val="32"/>
        </w:rPr>
        <w:t>в рамках Национальн</w:t>
      </w:r>
      <w:r>
        <w:rPr>
          <w:b/>
          <w:spacing w:val="-2"/>
          <w:sz w:val="32"/>
          <w:szCs w:val="32"/>
        </w:rPr>
        <w:t>ого</w:t>
      </w:r>
      <w:r w:rsidRPr="007154D6">
        <w:rPr>
          <w:b/>
          <w:spacing w:val="-2"/>
          <w:sz w:val="32"/>
          <w:szCs w:val="32"/>
        </w:rPr>
        <w:t xml:space="preserve"> педагогическ</w:t>
      </w:r>
      <w:r>
        <w:rPr>
          <w:b/>
          <w:spacing w:val="-2"/>
          <w:sz w:val="32"/>
          <w:szCs w:val="32"/>
        </w:rPr>
        <w:t>ого форума</w:t>
      </w:r>
    </w:p>
    <w:p w:rsidR="0003231C" w:rsidRPr="00944F13" w:rsidRDefault="000323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D23C53" w:rsidRP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DE0717" w:rsidRDefault="00165B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233035" w:rsidRPr="00DE0717" w:rsidRDefault="00233035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DE0717" w:rsidRDefault="00165B1C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DE0717" w:rsidRDefault="00165B1C" w:rsidP="007154D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="00944F13" w:rsidRPr="00944F13">
        <w:rPr>
          <w:color w:val="000000"/>
          <w:sz w:val="28"/>
          <w:szCs w:val="28"/>
          <w:shd w:val="clear" w:color="auto" w:fill="FFFFFF"/>
        </w:rPr>
        <w:t>Всероссийск</w:t>
      </w:r>
      <w:r w:rsidR="00944F13">
        <w:rPr>
          <w:color w:val="000000"/>
          <w:sz w:val="28"/>
          <w:szCs w:val="28"/>
          <w:shd w:val="clear" w:color="auto" w:fill="FFFFFF"/>
        </w:rPr>
        <w:t xml:space="preserve">ой </w:t>
      </w:r>
      <w:r w:rsidR="00944F13" w:rsidRPr="00944F13">
        <w:rPr>
          <w:color w:val="000000"/>
          <w:sz w:val="28"/>
          <w:szCs w:val="28"/>
          <w:shd w:val="clear" w:color="auto" w:fill="FFFFFF"/>
        </w:rPr>
        <w:t>научно-практическ</w:t>
      </w:r>
      <w:r w:rsidR="00944F13">
        <w:rPr>
          <w:color w:val="000000"/>
          <w:sz w:val="28"/>
          <w:szCs w:val="28"/>
          <w:shd w:val="clear" w:color="auto" w:fill="FFFFFF"/>
        </w:rPr>
        <w:t>ой</w:t>
      </w:r>
      <w:r w:rsidR="00944F13" w:rsidRPr="00944F13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 w:rsidR="00944F13">
        <w:rPr>
          <w:color w:val="000000"/>
          <w:sz w:val="28"/>
          <w:szCs w:val="28"/>
          <w:shd w:val="clear" w:color="auto" w:fill="FFFFFF"/>
        </w:rPr>
        <w:t>и</w:t>
      </w:r>
      <w:r w:rsidR="00944F13" w:rsidRPr="00944F13">
        <w:rPr>
          <w:color w:val="000000"/>
          <w:sz w:val="28"/>
          <w:szCs w:val="28"/>
          <w:shd w:val="clear" w:color="auto" w:fill="FFFFFF"/>
        </w:rPr>
        <w:t xml:space="preserve"> «Безопасность и профилактика деструктивного поведения молодежи в свете новых угроз»</w:t>
      </w:r>
      <w:r w:rsidR="00D23C53" w:rsidRPr="00DE0717">
        <w:rPr>
          <w:color w:val="000000"/>
          <w:sz w:val="28"/>
          <w:szCs w:val="28"/>
          <w:shd w:val="clear" w:color="auto" w:fill="FFFFFF"/>
        </w:rPr>
        <w:t xml:space="preserve">, которая состоится 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в рамках Национального педагогического </w:t>
      </w:r>
      <w:r w:rsidR="00F2184C" w:rsidRPr="00DE0717">
        <w:rPr>
          <w:color w:val="000000" w:themeColor="text1"/>
          <w:sz w:val="28"/>
          <w:szCs w:val="28"/>
          <w:shd w:val="clear" w:color="auto" w:fill="FFFFFF"/>
        </w:rPr>
        <w:t>форума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21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нояб</w:t>
      </w:r>
      <w:r w:rsidR="00D23C53" w:rsidRPr="00DE0717">
        <w:rPr>
          <w:color w:val="000000" w:themeColor="text1"/>
          <w:sz w:val="28"/>
          <w:szCs w:val="28"/>
          <w:shd w:val="clear" w:color="auto" w:fill="FFFFFF"/>
        </w:rPr>
        <w:t>ря 202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5</w:t>
      </w:r>
      <w:r w:rsidR="00D23C53" w:rsidRPr="00DE0717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944F13" w:rsidRDefault="00944F13" w:rsidP="007154D6">
      <w:pPr>
        <w:ind w:firstLine="709"/>
        <w:jc w:val="both"/>
        <w:rPr>
          <w:sz w:val="28"/>
          <w:szCs w:val="28"/>
          <w:lang w:val="ba-RU"/>
        </w:rPr>
      </w:pPr>
      <w:r w:rsidRPr="00944F13">
        <w:rPr>
          <w:sz w:val="28"/>
          <w:szCs w:val="28"/>
          <w:lang w:val="ba-RU"/>
        </w:rPr>
        <w:t>Конференция направлена на формирование комплексного подхода к проблемам молодежной безопасности и профилактики деструктивного поведения в контексте актуальных вызовов современности</w:t>
      </w:r>
      <w:r>
        <w:rPr>
          <w:sz w:val="28"/>
          <w:szCs w:val="28"/>
          <w:lang w:val="ba-RU"/>
        </w:rPr>
        <w:t>.</w:t>
      </w:r>
    </w:p>
    <w:p w:rsidR="00165B1C" w:rsidRPr="00DE0717" w:rsidRDefault="00165B1C" w:rsidP="007154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 xml:space="preserve">В работе </w:t>
      </w:r>
      <w:r w:rsidR="00056AA5">
        <w:rPr>
          <w:color w:val="000000"/>
          <w:sz w:val="28"/>
          <w:szCs w:val="28"/>
          <w:shd w:val="clear" w:color="auto" w:fill="FFFFFF"/>
        </w:rPr>
        <w:t>конференции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представители научных школ и ведущих научных коллективов вузов, новаторы школьного, среднего профессионального и высшего педагогического образования. В </w:t>
      </w:r>
      <w:r w:rsidR="00FD71F2" w:rsidRPr="00DE0717">
        <w:rPr>
          <w:color w:val="000000"/>
          <w:sz w:val="28"/>
          <w:szCs w:val="28"/>
          <w:shd w:val="clear" w:color="auto" w:fill="FFFFFF"/>
        </w:rPr>
        <w:t>секции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</w:t>
      </w:r>
      <w:r w:rsidR="007154D6">
        <w:rPr>
          <w:color w:val="000000"/>
          <w:sz w:val="28"/>
          <w:szCs w:val="28"/>
          <w:shd w:val="clear" w:color="auto" w:fill="FFFFFF"/>
        </w:rPr>
        <w:t xml:space="preserve">, </w:t>
      </w:r>
      <w:r w:rsidR="00944F13">
        <w:rPr>
          <w:color w:val="000000"/>
          <w:sz w:val="28"/>
          <w:szCs w:val="28"/>
          <w:shd w:val="clear" w:color="auto" w:fill="FFFFFF"/>
        </w:rPr>
        <w:t>государственной молодежной политики</w:t>
      </w:r>
      <w:r w:rsidRPr="00DE0717">
        <w:rPr>
          <w:color w:val="000000"/>
          <w:sz w:val="28"/>
          <w:szCs w:val="28"/>
          <w:shd w:val="clear" w:color="auto" w:fill="FFFFFF"/>
        </w:rPr>
        <w:t>.</w:t>
      </w:r>
    </w:p>
    <w:p w:rsidR="00165B1C" w:rsidRPr="00DE0717" w:rsidRDefault="00165B1C" w:rsidP="007154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Рабочи</w:t>
      </w:r>
      <w:r w:rsidR="007154D6">
        <w:rPr>
          <w:b/>
          <w:color w:val="000000"/>
          <w:sz w:val="28"/>
          <w:szCs w:val="28"/>
          <w:shd w:val="clear" w:color="auto" w:fill="FFFFFF"/>
        </w:rPr>
        <w:t>й</w:t>
      </w:r>
      <w:r w:rsidRPr="00DE0717">
        <w:rPr>
          <w:b/>
          <w:color w:val="000000"/>
          <w:sz w:val="28"/>
          <w:szCs w:val="28"/>
          <w:shd w:val="clear" w:color="auto" w:fill="FFFFFF"/>
        </w:rPr>
        <w:t xml:space="preserve"> язык конференции:</w:t>
      </w:r>
      <w:r w:rsidR="00FD71F2" w:rsidRPr="00DE0717">
        <w:rPr>
          <w:color w:val="000000"/>
          <w:sz w:val="28"/>
          <w:szCs w:val="28"/>
          <w:shd w:val="clear" w:color="auto" w:fill="FFFFFF"/>
        </w:rPr>
        <w:t xml:space="preserve"> русский</w:t>
      </w:r>
      <w:r w:rsidRPr="00DE0717">
        <w:rPr>
          <w:color w:val="000000"/>
          <w:sz w:val="28"/>
          <w:szCs w:val="28"/>
          <w:shd w:val="clear" w:color="auto" w:fill="FFFFFF"/>
        </w:rPr>
        <w:t>.</w:t>
      </w:r>
    </w:p>
    <w:p w:rsidR="00165B1C" w:rsidRPr="00DE0717" w:rsidRDefault="00165B1C" w:rsidP="007154D6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Основные направления работы конференции:</w:t>
      </w:r>
    </w:p>
    <w:p w:rsidR="004034AE" w:rsidRPr="007154D6" w:rsidRDefault="004034AE" w:rsidP="007154D6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4D6">
        <w:rPr>
          <w:rFonts w:ascii="Times New Roman" w:hAnsi="Times New Roman"/>
          <w:color w:val="000000" w:themeColor="text1"/>
          <w:sz w:val="28"/>
          <w:szCs w:val="28"/>
        </w:rPr>
        <w:t>Обсуждение эффективных образовательных п</w:t>
      </w:r>
      <w:r w:rsidR="00A35BC5" w:rsidRPr="007154D6">
        <w:rPr>
          <w:rFonts w:ascii="Times New Roman" w:hAnsi="Times New Roman"/>
          <w:color w:val="000000" w:themeColor="text1"/>
          <w:sz w:val="28"/>
          <w:szCs w:val="28"/>
        </w:rPr>
        <w:t>рактик</w:t>
      </w:r>
      <w:r w:rsidRPr="007154D6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направленных на формирование у молодежи навыков критического мышления и устойчивости к </w:t>
      </w:r>
      <w:r w:rsidR="00A35BC5" w:rsidRPr="007154D6">
        <w:rPr>
          <w:rFonts w:ascii="Times New Roman" w:hAnsi="Times New Roman"/>
          <w:color w:val="000000" w:themeColor="text1"/>
          <w:sz w:val="28"/>
          <w:szCs w:val="28"/>
        </w:rPr>
        <w:t>деструктивным практикам</w:t>
      </w:r>
      <w:r w:rsidRPr="007154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34AE" w:rsidRPr="007154D6" w:rsidRDefault="00A35BC5" w:rsidP="007154D6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4D6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Обмен опытом и лучшими практиками в области профилактики деструктивного поведения.</w:t>
      </w:r>
    </w:p>
    <w:p w:rsidR="00A35BC5" w:rsidRPr="007154D6" w:rsidRDefault="00A35BC5" w:rsidP="007154D6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4D6">
        <w:rPr>
          <w:rFonts w:ascii="Times New Roman" w:hAnsi="Times New Roman"/>
          <w:color w:val="000000" w:themeColor="text1"/>
          <w:sz w:val="28"/>
          <w:szCs w:val="28"/>
        </w:rPr>
        <w:t>Создание площадки для междисциплинарного сотрудничества между учеными, практиками и государственными структурами для выработки комплексных решений в данной области.</w:t>
      </w:r>
    </w:p>
    <w:p w:rsidR="00D23C53" w:rsidRPr="00DE0717" w:rsidRDefault="00D23C53" w:rsidP="007154D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E0717">
        <w:rPr>
          <w:bCs/>
          <w:sz w:val="28"/>
          <w:szCs w:val="28"/>
        </w:rPr>
        <w:t xml:space="preserve">Участие в </w:t>
      </w:r>
      <w:r w:rsidR="00CA6125">
        <w:rPr>
          <w:bCs/>
          <w:sz w:val="28"/>
          <w:szCs w:val="28"/>
        </w:rPr>
        <w:t>конференции</w:t>
      </w:r>
      <w:r w:rsidRPr="00DE0717">
        <w:rPr>
          <w:bCs/>
          <w:sz w:val="28"/>
          <w:szCs w:val="28"/>
        </w:rPr>
        <w:t xml:space="preserve"> возможно в </w:t>
      </w:r>
      <w:r w:rsidR="00003C17" w:rsidRPr="00DE0717">
        <w:rPr>
          <w:bCs/>
          <w:sz w:val="28"/>
          <w:szCs w:val="28"/>
        </w:rPr>
        <w:t xml:space="preserve">очной (выступление с докладом), </w:t>
      </w:r>
      <w:r w:rsidRPr="00DE0717">
        <w:rPr>
          <w:bCs/>
          <w:sz w:val="28"/>
          <w:szCs w:val="28"/>
        </w:rPr>
        <w:t>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:rsidR="00D23C53" w:rsidRPr="00DE0717" w:rsidRDefault="00D23C53" w:rsidP="007154D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717">
        <w:rPr>
          <w:rFonts w:ascii="Times New Roman" w:hAnsi="Times New Roman"/>
          <w:sz w:val="28"/>
          <w:szCs w:val="28"/>
        </w:rPr>
        <w:t xml:space="preserve">По итогам </w:t>
      </w:r>
      <w:r w:rsidR="00FD71F2" w:rsidRPr="00DE0717">
        <w:rPr>
          <w:rFonts w:ascii="Times New Roman" w:hAnsi="Times New Roman"/>
          <w:sz w:val="28"/>
          <w:szCs w:val="28"/>
        </w:rPr>
        <w:t>работы секции</w:t>
      </w:r>
      <w:r w:rsidRPr="00DE0717">
        <w:rPr>
          <w:rFonts w:ascii="Times New Roman" w:hAnsi="Times New Roman"/>
          <w:sz w:val="28"/>
          <w:szCs w:val="28"/>
        </w:rPr>
        <w:t xml:space="preserve">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</w:t>
      </w:r>
      <w:r w:rsidR="00056AA5">
        <w:rPr>
          <w:rFonts w:ascii="Times New Roman" w:hAnsi="Times New Roman"/>
          <w:sz w:val="28"/>
          <w:szCs w:val="28"/>
        </w:rPr>
        <w:t xml:space="preserve"> </w:t>
      </w:r>
    </w:p>
    <w:p w:rsidR="00AA72D1" w:rsidRPr="00DE0717" w:rsidRDefault="00AA72D1" w:rsidP="007154D6">
      <w:pPr>
        <w:suppressAutoHyphens/>
        <w:jc w:val="center"/>
        <w:rPr>
          <w:sz w:val="28"/>
          <w:szCs w:val="28"/>
          <w:lang w:eastAsia="zh-CN"/>
        </w:rPr>
      </w:pPr>
      <w:r w:rsidRPr="00DE0717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4C3F14" w:rsidRPr="00DE0717" w:rsidRDefault="00AA72D1" w:rsidP="007154D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E0717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D27250" w:rsidRPr="00DE0717">
        <w:rPr>
          <w:b/>
          <w:iCs/>
          <w:sz w:val="28"/>
          <w:szCs w:val="28"/>
          <w:lang w:eastAsia="zh-CN"/>
        </w:rPr>
        <w:t>01</w:t>
      </w:r>
      <w:r w:rsidR="00A5014E" w:rsidRPr="00DE0717">
        <w:rPr>
          <w:b/>
          <w:iCs/>
          <w:sz w:val="28"/>
          <w:szCs w:val="28"/>
          <w:lang w:eastAsia="zh-CN"/>
        </w:rPr>
        <w:t> </w:t>
      </w:r>
      <w:r w:rsidR="00D27250" w:rsidRPr="00DE0717">
        <w:rPr>
          <w:b/>
          <w:iCs/>
          <w:sz w:val="28"/>
          <w:szCs w:val="28"/>
          <w:lang w:eastAsia="zh-CN"/>
        </w:rPr>
        <w:t xml:space="preserve">ноября </w:t>
      </w:r>
      <w:r w:rsidR="00E37DB9">
        <w:rPr>
          <w:b/>
          <w:iCs/>
          <w:sz w:val="28"/>
          <w:szCs w:val="28"/>
          <w:lang w:eastAsia="zh-CN"/>
        </w:rPr>
        <w:t>2</w:t>
      </w:r>
      <w:r w:rsidR="004A7B41" w:rsidRPr="00DE0717">
        <w:rPr>
          <w:b/>
          <w:iCs/>
          <w:sz w:val="28"/>
          <w:szCs w:val="28"/>
          <w:lang w:eastAsia="zh-CN"/>
        </w:rPr>
        <w:t>02</w:t>
      </w:r>
      <w:r w:rsidR="00D27250" w:rsidRPr="00DE0717">
        <w:rPr>
          <w:b/>
          <w:iCs/>
          <w:sz w:val="28"/>
          <w:szCs w:val="28"/>
          <w:lang w:eastAsia="zh-CN"/>
        </w:rPr>
        <w:t>5</w:t>
      </w:r>
      <w:r w:rsidRPr="00DE0717">
        <w:rPr>
          <w:b/>
          <w:iCs/>
          <w:sz w:val="28"/>
          <w:szCs w:val="28"/>
          <w:lang w:eastAsia="zh-CN"/>
        </w:rPr>
        <w:t xml:space="preserve"> г.</w:t>
      </w:r>
      <w:r w:rsidRPr="00DE0717">
        <w:rPr>
          <w:b/>
          <w:i/>
          <w:iCs/>
          <w:sz w:val="28"/>
          <w:szCs w:val="28"/>
          <w:lang w:eastAsia="zh-CN"/>
        </w:rPr>
        <w:t xml:space="preserve"> </w:t>
      </w:r>
      <w:r w:rsidR="004C3F14" w:rsidRPr="00DE0717">
        <w:rPr>
          <w:bCs/>
          <w:sz w:val="28"/>
          <w:szCs w:val="28"/>
          <w:lang w:eastAsia="zh-CN"/>
        </w:rPr>
        <w:t>направить</w:t>
      </w:r>
      <w:r w:rsidRPr="00DE0717">
        <w:rPr>
          <w:bCs/>
          <w:sz w:val="28"/>
          <w:szCs w:val="28"/>
          <w:lang w:eastAsia="zh-CN"/>
        </w:rPr>
        <w:t xml:space="preserve"> на </w:t>
      </w:r>
      <w:r w:rsidRPr="00DE0717">
        <w:rPr>
          <w:sz w:val="28"/>
          <w:szCs w:val="28"/>
          <w:lang w:val="en-US" w:eastAsia="zh-CN"/>
        </w:rPr>
        <w:t>e</w:t>
      </w:r>
      <w:r w:rsidRPr="00DE0717">
        <w:rPr>
          <w:sz w:val="28"/>
          <w:szCs w:val="28"/>
          <w:lang w:eastAsia="zh-CN"/>
        </w:rPr>
        <w:t>-</w:t>
      </w:r>
      <w:r w:rsidRPr="00DE0717">
        <w:rPr>
          <w:sz w:val="28"/>
          <w:szCs w:val="28"/>
          <w:lang w:val="en-US" w:eastAsia="zh-CN"/>
        </w:rPr>
        <w:t>mail</w:t>
      </w:r>
      <w:r w:rsidR="000D6C81" w:rsidRPr="00DE0717">
        <w:rPr>
          <w:sz w:val="28"/>
          <w:szCs w:val="28"/>
          <w:lang w:eastAsia="zh-CN"/>
        </w:rPr>
        <w:t>:</w:t>
      </w:r>
      <w:r w:rsidRPr="00DE0717">
        <w:rPr>
          <w:b/>
          <w:sz w:val="28"/>
          <w:szCs w:val="28"/>
          <w:lang w:eastAsia="zh-CN"/>
        </w:rPr>
        <w:t xml:space="preserve"> </w:t>
      </w:r>
      <w:hyperlink r:id="rId7" w:history="1">
        <w:r w:rsidR="00A35BC5" w:rsidRPr="00A35BC5">
          <w:rPr>
            <w:rStyle w:val="a3"/>
            <w:sz w:val="28"/>
            <w:szCs w:val="28"/>
          </w:rPr>
          <w:t>k.center@bspu.ru</w:t>
        </w:r>
      </w:hyperlink>
      <w:r w:rsidR="00A35BC5" w:rsidRPr="00A35BC5">
        <w:rPr>
          <w:sz w:val="28"/>
          <w:szCs w:val="28"/>
        </w:rPr>
        <w:t xml:space="preserve"> </w:t>
      </w:r>
      <w:r w:rsidR="004C3F14" w:rsidRPr="00DE0717">
        <w:rPr>
          <w:sz w:val="28"/>
          <w:szCs w:val="28"/>
          <w:lang w:eastAsia="zh-CN"/>
        </w:rPr>
        <w:t>следующие материалы,</w:t>
      </w:r>
      <w:r w:rsidR="004C3F14" w:rsidRPr="00DE0717">
        <w:rPr>
          <w:sz w:val="28"/>
          <w:szCs w:val="28"/>
        </w:rPr>
        <w:t xml:space="preserve"> указав в теме письма: «</w:t>
      </w:r>
      <w:r w:rsidR="00D27250" w:rsidRPr="00DE0717">
        <w:rPr>
          <w:sz w:val="28"/>
          <w:szCs w:val="28"/>
        </w:rPr>
        <w:t>Национальный педагогический</w:t>
      </w:r>
      <w:r w:rsidR="00A35BC5">
        <w:rPr>
          <w:sz w:val="28"/>
          <w:szCs w:val="28"/>
        </w:rPr>
        <w:t xml:space="preserve"> форум</w:t>
      </w:r>
      <w:r w:rsidR="009F59F4" w:rsidRPr="00DE0717">
        <w:rPr>
          <w:sz w:val="28"/>
          <w:szCs w:val="28"/>
        </w:rPr>
        <w:t>»:</w:t>
      </w:r>
    </w:p>
    <w:p w:rsidR="009F59F4" w:rsidRPr="00695D7F" w:rsidRDefault="009F59F4" w:rsidP="00695D7F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695D7F">
        <w:rPr>
          <w:rFonts w:ascii="Times New Roman" w:hAnsi="Times New Roman"/>
          <w:sz w:val="28"/>
          <w:szCs w:val="28"/>
        </w:rPr>
        <w:t>заявка (название файла –</w:t>
      </w:r>
      <w:r w:rsidRPr="00695D7F">
        <w:rPr>
          <w:rFonts w:ascii="Times New Roman" w:hAnsi="Times New Roman"/>
          <w:i/>
          <w:sz w:val="28"/>
          <w:szCs w:val="28"/>
        </w:rPr>
        <w:t xml:space="preserve"> </w:t>
      </w:r>
      <w:r w:rsidRPr="00695D7F">
        <w:rPr>
          <w:rFonts w:ascii="Times New Roman" w:hAnsi="Times New Roman"/>
          <w:sz w:val="28"/>
          <w:szCs w:val="28"/>
        </w:rPr>
        <w:t>И</w:t>
      </w:r>
      <w:r w:rsidR="00695D7F">
        <w:rPr>
          <w:rFonts w:ascii="Times New Roman" w:hAnsi="Times New Roman"/>
          <w:sz w:val="28"/>
          <w:szCs w:val="28"/>
        </w:rPr>
        <w:t xml:space="preserve">ванов </w:t>
      </w:r>
      <w:proofErr w:type="spellStart"/>
      <w:r w:rsidR="00695D7F">
        <w:rPr>
          <w:rFonts w:ascii="Times New Roman" w:hAnsi="Times New Roman"/>
          <w:sz w:val="28"/>
          <w:szCs w:val="28"/>
        </w:rPr>
        <w:t>ИИ_заявка</w:t>
      </w:r>
      <w:proofErr w:type="spellEnd"/>
      <w:r w:rsidR="00695D7F">
        <w:rPr>
          <w:rFonts w:ascii="Times New Roman" w:hAnsi="Times New Roman"/>
          <w:sz w:val="28"/>
          <w:szCs w:val="28"/>
        </w:rPr>
        <w:t>) – Приложение 1;</w:t>
      </w:r>
    </w:p>
    <w:p w:rsidR="004C3F14" w:rsidRPr="00695D7F" w:rsidRDefault="004C3F14" w:rsidP="00695D7F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695D7F">
        <w:rPr>
          <w:rFonts w:ascii="Times New Roman" w:hAnsi="Times New Roman"/>
          <w:sz w:val="28"/>
          <w:szCs w:val="28"/>
        </w:rPr>
        <w:t>те</w:t>
      </w:r>
      <w:proofErr w:type="gramStart"/>
      <w:r w:rsidRPr="00695D7F">
        <w:rPr>
          <w:rFonts w:ascii="Times New Roman" w:hAnsi="Times New Roman"/>
          <w:sz w:val="28"/>
          <w:szCs w:val="28"/>
        </w:rPr>
        <w:t>кст ст</w:t>
      </w:r>
      <w:proofErr w:type="gramEnd"/>
      <w:r w:rsidRPr="00695D7F">
        <w:rPr>
          <w:rFonts w:ascii="Times New Roman" w:hAnsi="Times New Roman"/>
          <w:sz w:val="28"/>
          <w:szCs w:val="28"/>
        </w:rPr>
        <w:t>атьи, оформленной в соответствии с установленными правилами (назв</w:t>
      </w:r>
      <w:r w:rsidR="009B451F" w:rsidRPr="00695D7F">
        <w:rPr>
          <w:rFonts w:ascii="Times New Roman" w:hAnsi="Times New Roman"/>
          <w:sz w:val="28"/>
          <w:szCs w:val="28"/>
        </w:rPr>
        <w:t xml:space="preserve">ание файла – </w:t>
      </w:r>
      <w:r w:rsidR="00695D7F">
        <w:rPr>
          <w:rFonts w:ascii="Times New Roman" w:hAnsi="Times New Roman"/>
          <w:sz w:val="28"/>
          <w:szCs w:val="28"/>
        </w:rPr>
        <w:t>Иванов_статья.doc);</w:t>
      </w:r>
    </w:p>
    <w:p w:rsidR="00695D7F" w:rsidRPr="00695D7F" w:rsidRDefault="00695D7F" w:rsidP="00695D7F">
      <w:pPr>
        <w:pStyle w:val="a8"/>
        <w:widowControl w:val="0"/>
        <w:numPr>
          <w:ilvl w:val="0"/>
          <w:numId w:val="18"/>
        </w:numPr>
        <w:autoSpaceDE w:val="0"/>
        <w:autoSpaceDN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695D7F">
        <w:rPr>
          <w:rFonts w:ascii="Times New Roman" w:hAnsi="Times New Roman"/>
          <w:sz w:val="28"/>
        </w:rPr>
        <w:t>тчет системы «</w:t>
      </w:r>
      <w:proofErr w:type="spellStart"/>
      <w:r w:rsidRPr="00695D7F">
        <w:rPr>
          <w:rFonts w:ascii="Times New Roman" w:hAnsi="Times New Roman"/>
          <w:sz w:val="28"/>
        </w:rPr>
        <w:t>Антиплагиат</w:t>
      </w:r>
      <w:proofErr w:type="spellEnd"/>
      <w:r w:rsidRPr="00695D7F">
        <w:rPr>
          <w:rFonts w:ascii="Times New Roman" w:hAnsi="Times New Roman"/>
          <w:sz w:val="28"/>
        </w:rPr>
        <w:t>». К статье должен быть приложен отчет о проверке на заимствования с показателем оригинальности </w:t>
      </w:r>
      <w:r w:rsidRPr="00695D7F">
        <w:rPr>
          <w:rFonts w:ascii="Times New Roman" w:hAnsi="Times New Roman"/>
          <w:b/>
          <w:bCs/>
          <w:sz w:val="28"/>
        </w:rPr>
        <w:t>от 70%</w:t>
      </w:r>
      <w:r w:rsidRPr="00695D7F">
        <w:rPr>
          <w:rFonts w:ascii="Times New Roman" w:hAnsi="Times New Roman"/>
          <w:sz w:val="28"/>
        </w:rPr>
        <w:t xml:space="preserve">. Автор несет ответственность за подлинность отчета (название файла – </w:t>
      </w:r>
      <w:proofErr w:type="spellStart"/>
      <w:r w:rsidRPr="00695D7F">
        <w:rPr>
          <w:rFonts w:ascii="Times New Roman" w:hAnsi="Times New Roman"/>
          <w:sz w:val="28"/>
        </w:rPr>
        <w:t>Иванов_И.И._антиплагиат</w:t>
      </w:r>
      <w:proofErr w:type="spellEnd"/>
      <w:r w:rsidRPr="00695D7F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695D7F" w:rsidRPr="00695D7F" w:rsidRDefault="00695D7F" w:rsidP="00695D7F">
      <w:pPr>
        <w:pStyle w:val="a8"/>
        <w:widowControl w:val="0"/>
        <w:numPr>
          <w:ilvl w:val="0"/>
          <w:numId w:val="18"/>
        </w:numPr>
        <w:tabs>
          <w:tab w:val="left" w:pos="1104"/>
        </w:tabs>
        <w:autoSpaceDE w:val="0"/>
        <w:autoSpaceDN w:val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695D7F">
        <w:rPr>
          <w:rFonts w:ascii="Times New Roman" w:hAnsi="Times New Roman"/>
          <w:sz w:val="28"/>
          <w:szCs w:val="28"/>
        </w:rPr>
        <w:t xml:space="preserve">опия квитанции об оплате </w:t>
      </w:r>
      <w:r w:rsidRPr="00695D7F">
        <w:rPr>
          <w:rFonts w:ascii="Times New Roman" w:hAnsi="Times New Roman"/>
          <w:sz w:val="28"/>
        </w:rPr>
        <w:t>(название</w:t>
      </w:r>
      <w:r w:rsidRPr="00695D7F">
        <w:rPr>
          <w:rFonts w:ascii="Times New Roman" w:hAnsi="Times New Roman"/>
          <w:spacing w:val="-8"/>
          <w:sz w:val="28"/>
        </w:rPr>
        <w:t xml:space="preserve"> </w:t>
      </w:r>
      <w:r w:rsidRPr="00695D7F">
        <w:rPr>
          <w:rFonts w:ascii="Times New Roman" w:hAnsi="Times New Roman"/>
          <w:sz w:val="28"/>
        </w:rPr>
        <w:t>файла</w:t>
      </w:r>
      <w:r w:rsidRPr="00695D7F">
        <w:rPr>
          <w:rFonts w:ascii="Times New Roman" w:hAnsi="Times New Roman"/>
          <w:spacing w:val="-8"/>
          <w:sz w:val="28"/>
        </w:rPr>
        <w:t xml:space="preserve"> </w:t>
      </w:r>
      <w:r w:rsidRPr="00695D7F">
        <w:rPr>
          <w:rFonts w:ascii="Times New Roman" w:hAnsi="Times New Roman"/>
          <w:sz w:val="28"/>
        </w:rPr>
        <w:t>–</w:t>
      </w:r>
      <w:r w:rsidRPr="00695D7F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695D7F">
        <w:rPr>
          <w:rFonts w:ascii="Times New Roman" w:hAnsi="Times New Roman"/>
          <w:sz w:val="28"/>
        </w:rPr>
        <w:t>Иванов_И.И._квитанция</w:t>
      </w:r>
      <w:proofErr w:type="spellEnd"/>
      <w:r w:rsidRPr="00695D7F">
        <w:rPr>
          <w:rFonts w:ascii="Times New Roman" w:hAnsi="Times New Roman"/>
          <w:sz w:val="28"/>
        </w:rPr>
        <w:t>.</w:t>
      </w:r>
      <w:proofErr w:type="gramEnd"/>
      <w:r w:rsidRPr="00695D7F">
        <w:rPr>
          <w:rFonts w:ascii="Times New Roman" w:hAnsi="Times New Roman"/>
          <w:spacing w:val="-7"/>
          <w:sz w:val="28"/>
        </w:rPr>
        <w:t xml:space="preserve"> </w:t>
      </w:r>
      <w:r w:rsidRPr="00695D7F">
        <w:rPr>
          <w:rFonts w:ascii="Times New Roman" w:hAnsi="Times New Roman"/>
          <w:sz w:val="28"/>
        </w:rPr>
        <w:t>См.:</w:t>
      </w:r>
      <w:r w:rsidRPr="00695D7F">
        <w:rPr>
          <w:rFonts w:ascii="Times New Roman" w:hAnsi="Times New Roman"/>
          <w:spacing w:val="-5"/>
          <w:sz w:val="28"/>
        </w:rPr>
        <w:t xml:space="preserve"> </w:t>
      </w:r>
      <w:r w:rsidRPr="00695D7F">
        <w:rPr>
          <w:rFonts w:ascii="Times New Roman" w:hAnsi="Times New Roman"/>
          <w:sz w:val="28"/>
        </w:rPr>
        <w:t>Приложение</w:t>
      </w:r>
      <w:r w:rsidRPr="00695D7F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2</w:t>
      </w:r>
      <w:r w:rsidRPr="00695D7F">
        <w:rPr>
          <w:rFonts w:ascii="Times New Roman" w:hAnsi="Times New Roman"/>
          <w:spacing w:val="-5"/>
          <w:sz w:val="28"/>
        </w:rPr>
        <w:t>).</w:t>
      </w:r>
    </w:p>
    <w:p w:rsidR="006A6AD5" w:rsidRPr="00DE0717" w:rsidRDefault="006A6AD5" w:rsidP="006D6B1B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DE0717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9F59F4" w:rsidRPr="00DE0717">
        <w:rPr>
          <w:sz w:val="28"/>
          <w:szCs w:val="28"/>
          <w:lang w:eastAsia="zh-CN"/>
        </w:rPr>
        <w:t>П</w:t>
      </w:r>
      <w:r w:rsidRPr="00DE0717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DE0717">
        <w:rPr>
          <w:b/>
          <w:sz w:val="28"/>
          <w:szCs w:val="28"/>
          <w:lang w:eastAsia="zh-CN"/>
        </w:rPr>
        <w:t xml:space="preserve">уровень </w:t>
      </w:r>
      <w:r w:rsidR="009F59F4" w:rsidRPr="00DE0717">
        <w:rPr>
          <w:b/>
          <w:sz w:val="28"/>
          <w:szCs w:val="28"/>
          <w:lang w:eastAsia="zh-CN"/>
        </w:rPr>
        <w:t>оригинальности</w:t>
      </w:r>
      <w:r w:rsidRPr="00DE0717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FD3B5F" w:rsidRPr="00DE0717" w:rsidRDefault="00FD3B5F" w:rsidP="006D6B1B">
      <w:pPr>
        <w:ind w:firstLine="709"/>
        <w:jc w:val="both"/>
        <w:rPr>
          <w:sz w:val="28"/>
          <w:szCs w:val="28"/>
        </w:rPr>
      </w:pPr>
      <w:r w:rsidRPr="00DE0717">
        <w:rPr>
          <w:b/>
          <w:color w:val="000000"/>
          <w:sz w:val="28"/>
          <w:szCs w:val="26"/>
          <w:lang w:eastAsia="zh-CN"/>
        </w:rPr>
        <w:t>Статьи бакалавров, магистрантов, аспирантов принимаются только в соавторстве с научным руководителем.</w:t>
      </w:r>
    </w:p>
    <w:p w:rsidR="000E4E2E" w:rsidRPr="00DE0717" w:rsidRDefault="000E4E2E" w:rsidP="006D6B1B">
      <w:pPr>
        <w:ind w:firstLine="709"/>
        <w:jc w:val="center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Требования к оформлению материалов конференции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Каждой статье присваивается код УДК. Индекс УДК автор может определить с помощью справочного ресурса </w:t>
      </w:r>
      <w:hyperlink r:id="rId8" w:history="1">
        <w:r w:rsidRPr="00DE0717">
          <w:rPr>
            <w:rStyle w:val="a3"/>
            <w:spacing w:val="-2"/>
            <w:sz w:val="28"/>
            <w:szCs w:val="28"/>
          </w:rPr>
          <w:t>https://www.teacode.com/online/udc/</w:t>
        </w:r>
      </w:hyperlink>
      <w:r w:rsidRPr="00DE0717">
        <w:rPr>
          <w:spacing w:val="-2"/>
          <w:sz w:val="28"/>
          <w:szCs w:val="28"/>
        </w:rPr>
        <w:t xml:space="preserve"> (выравнивание по левому краю).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Указываются </w:t>
      </w:r>
      <w:r w:rsidRPr="00DE0717">
        <w:rPr>
          <w:i/>
          <w:iCs/>
          <w:spacing w:val="-2"/>
          <w:sz w:val="28"/>
          <w:szCs w:val="28"/>
        </w:rPr>
        <w:t>Фамилия И.О. автора /авторов (выравнивание по правому краю, полужирный, курсив)</w:t>
      </w:r>
      <w:r w:rsidRPr="00DE0717">
        <w:rPr>
          <w:spacing w:val="-2"/>
          <w:sz w:val="28"/>
          <w:szCs w:val="28"/>
        </w:rPr>
        <w:t xml:space="preserve">, на следующей строке – краткое название организации, город, для студентов и аспирантов – </w:t>
      </w:r>
      <w:r w:rsidRPr="00DE0717">
        <w:rPr>
          <w:i/>
          <w:iCs/>
          <w:spacing w:val="-2"/>
          <w:sz w:val="28"/>
          <w:szCs w:val="28"/>
        </w:rPr>
        <w:t>научный руководитель (выравнивание по правому краю, курсивом)</w:t>
      </w:r>
      <w:r w:rsidRPr="00DE0717">
        <w:rPr>
          <w:spacing w:val="-2"/>
          <w:sz w:val="28"/>
          <w:szCs w:val="28"/>
        </w:rPr>
        <w:t xml:space="preserve">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lastRenderedPageBreak/>
        <w:t xml:space="preserve">ЗАГОЛОВОК – прописными буквами полужирным шрифтом, выравнивание по центру, отделяется от текста дополнительным пробелом.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Текст должен быть набран на компьютере в редакторе </w:t>
      </w:r>
      <w:r w:rsidRPr="00DE0717">
        <w:rPr>
          <w:spacing w:val="-2"/>
          <w:sz w:val="28"/>
          <w:szCs w:val="28"/>
          <w:lang w:val="en-US"/>
        </w:rPr>
        <w:t>Word</w:t>
      </w:r>
      <w:r w:rsidRPr="00DE0717">
        <w:rPr>
          <w:spacing w:val="-2"/>
          <w:sz w:val="28"/>
          <w:szCs w:val="28"/>
        </w:rPr>
        <w:t xml:space="preserve">, кегль 14, гарнитура </w:t>
      </w:r>
      <w:r w:rsidRPr="00DE0717">
        <w:rPr>
          <w:spacing w:val="-2"/>
          <w:sz w:val="28"/>
          <w:szCs w:val="28"/>
          <w:lang w:val="en-US"/>
        </w:rPr>
        <w:t>Times</w:t>
      </w:r>
      <w:r w:rsidRPr="00DE0717">
        <w:rPr>
          <w:spacing w:val="-2"/>
          <w:sz w:val="28"/>
          <w:szCs w:val="28"/>
        </w:rPr>
        <w:t xml:space="preserve"> </w:t>
      </w:r>
      <w:r w:rsidRPr="00DE0717">
        <w:rPr>
          <w:spacing w:val="-2"/>
          <w:sz w:val="28"/>
          <w:szCs w:val="28"/>
          <w:lang w:val="en-US"/>
        </w:rPr>
        <w:t>New</w:t>
      </w:r>
      <w:r w:rsidRPr="00DE0717">
        <w:rPr>
          <w:spacing w:val="-2"/>
          <w:sz w:val="28"/>
          <w:szCs w:val="28"/>
        </w:rPr>
        <w:t xml:space="preserve"> </w:t>
      </w:r>
      <w:r w:rsidRPr="00DE0717">
        <w:rPr>
          <w:spacing w:val="-2"/>
          <w:sz w:val="28"/>
          <w:szCs w:val="28"/>
          <w:lang w:val="en-US"/>
        </w:rPr>
        <w:t>Roman</w:t>
      </w:r>
      <w:r w:rsidRPr="00DE0717">
        <w:rPr>
          <w:spacing w:val="-2"/>
          <w:sz w:val="28"/>
          <w:szCs w:val="28"/>
        </w:rPr>
        <w:t xml:space="preserve">, одинарный интервал. Все поля по </w:t>
      </w:r>
      <w:smartTag w:uri="urn:schemas-microsoft-com:office:smarttags" w:element="metricconverter">
        <w:smartTagPr>
          <w:attr w:name="ProductID" w:val="2,5 см"/>
        </w:smartTagPr>
        <w:r w:rsidRPr="00DE0717">
          <w:rPr>
            <w:spacing w:val="-2"/>
            <w:sz w:val="28"/>
            <w:szCs w:val="28"/>
          </w:rPr>
          <w:t>2,5 см</w:t>
        </w:r>
      </w:smartTag>
      <w:r w:rsidRPr="00DE0717">
        <w:rPr>
          <w:spacing w:val="-2"/>
          <w:sz w:val="28"/>
          <w:szCs w:val="28"/>
        </w:rPr>
        <w:t xml:space="preserve">. Абзацы 1,25 задаются автоматически, а не с помощью пробелов. Расстановка переносов – автоматическая (в словах из прописных букв переносы не ставятся).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>ФИО, место работы авторов, название статьи, ключевые слова и аннотация пишутся на русском и английском языках.</w:t>
      </w:r>
    </w:p>
    <w:p w:rsidR="00D27250" w:rsidRPr="00DE0717" w:rsidRDefault="00D27250" w:rsidP="00D27250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Текст должен состоять из одного файла </w:t>
      </w:r>
      <w:r w:rsidRPr="00DE0717">
        <w:rPr>
          <w:spacing w:val="-2"/>
          <w:sz w:val="28"/>
          <w:szCs w:val="28"/>
          <w:lang w:val="en-US"/>
        </w:rPr>
        <w:t>Word</w:t>
      </w:r>
      <w:r w:rsidRPr="00DE0717">
        <w:rPr>
          <w:spacing w:val="-2"/>
          <w:sz w:val="28"/>
          <w:szCs w:val="28"/>
        </w:rPr>
        <w:t xml:space="preserve">, сохраненном в формате </w:t>
      </w:r>
      <w:r w:rsidRPr="00DE0717">
        <w:rPr>
          <w:spacing w:val="-2"/>
          <w:sz w:val="28"/>
          <w:szCs w:val="28"/>
          <w:lang w:val="en-US"/>
        </w:rPr>
        <w:t>doc</w:t>
      </w:r>
      <w:r w:rsidRPr="00DE0717">
        <w:rPr>
          <w:spacing w:val="-2"/>
          <w:sz w:val="28"/>
          <w:szCs w:val="28"/>
        </w:rPr>
        <w:t xml:space="preserve">, </w:t>
      </w:r>
      <w:r w:rsidRPr="00DE0717">
        <w:rPr>
          <w:spacing w:val="-2"/>
          <w:sz w:val="28"/>
          <w:szCs w:val="28"/>
          <w:lang w:val="en-US"/>
        </w:rPr>
        <w:t>doc</w:t>
      </w:r>
      <w:r w:rsidRPr="00DE0717">
        <w:rPr>
          <w:spacing w:val="-2"/>
          <w:sz w:val="28"/>
          <w:szCs w:val="28"/>
        </w:rPr>
        <w:t xml:space="preserve">х или </w:t>
      </w:r>
      <w:r w:rsidRPr="00DE0717">
        <w:rPr>
          <w:spacing w:val="-2"/>
          <w:sz w:val="28"/>
          <w:szCs w:val="28"/>
          <w:lang w:val="en-US"/>
        </w:rPr>
        <w:t>rtf</w:t>
      </w:r>
      <w:r w:rsidRPr="00DE0717">
        <w:rPr>
          <w:spacing w:val="-2"/>
          <w:sz w:val="28"/>
          <w:szCs w:val="28"/>
        </w:rPr>
        <w:t>. Отправляемый файл с текстом следует именовать по фамилии первого автора следующим образом: &lt;</w:t>
      </w:r>
      <w:proofErr w:type="spellStart"/>
      <w:r w:rsidRPr="00DE0717">
        <w:rPr>
          <w:spacing w:val="-2"/>
          <w:sz w:val="28"/>
          <w:szCs w:val="28"/>
        </w:rPr>
        <w:t>Иванов_текст</w:t>
      </w:r>
      <w:proofErr w:type="spellEnd"/>
      <w:r w:rsidRPr="00DE0717">
        <w:rPr>
          <w:spacing w:val="-2"/>
          <w:sz w:val="28"/>
          <w:szCs w:val="28"/>
        </w:rPr>
        <w:t>.</w:t>
      </w:r>
      <w:r w:rsidRPr="00DE0717">
        <w:rPr>
          <w:spacing w:val="-2"/>
          <w:sz w:val="28"/>
          <w:szCs w:val="28"/>
          <w:lang w:val="en-US"/>
        </w:rPr>
        <w:t>doc</w:t>
      </w:r>
      <w:r w:rsidRPr="00DE0717">
        <w:rPr>
          <w:spacing w:val="-2"/>
          <w:sz w:val="28"/>
          <w:szCs w:val="28"/>
        </w:rPr>
        <w:t xml:space="preserve">х.&gt;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Рисунки (не более двух) и таблицы (шрифт 12, не более двух) помещаются в тексте. Границы таблиц не должны выходить за параметры страниц. </w:t>
      </w:r>
      <w:proofErr w:type="spellStart"/>
      <w:r w:rsidRPr="00DE0717">
        <w:rPr>
          <w:spacing w:val="-2"/>
          <w:sz w:val="28"/>
          <w:szCs w:val="28"/>
        </w:rPr>
        <w:t>Внутритекстовые</w:t>
      </w:r>
      <w:proofErr w:type="spellEnd"/>
      <w:r w:rsidRPr="00DE0717">
        <w:rPr>
          <w:spacing w:val="-2"/>
          <w:sz w:val="28"/>
          <w:szCs w:val="28"/>
        </w:rPr>
        <w:t xml:space="preserve"> примечания помещают внутри основного текста статьи в круглых скобках, указывается фамилия автора (авторов), год издания, страница (в случае прямого цитирования). Пример: (Иванов, 2000, с. 25) или просто ссылка на номер источника из списка литературы (4). Список литературы – не более 7 источников, должен быть оформлен в соответствии с </w:t>
      </w:r>
      <w:r w:rsidRPr="00DE0717">
        <w:rPr>
          <w:b/>
          <w:bCs/>
          <w:spacing w:val="-2"/>
          <w:sz w:val="28"/>
          <w:szCs w:val="28"/>
        </w:rPr>
        <w:t>ГОСТ Р 7.0.7–2021</w:t>
      </w:r>
      <w:r w:rsidRPr="00DE0717">
        <w:rPr>
          <w:spacing w:val="-2"/>
          <w:sz w:val="28"/>
          <w:szCs w:val="28"/>
        </w:rPr>
        <w:t xml:space="preserve"> на языке оригинала.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Библиографические записи в перечне </w:t>
      </w:r>
      <w:proofErr w:type="spellStart"/>
      <w:r w:rsidRPr="00DE0717">
        <w:rPr>
          <w:spacing w:val="-2"/>
          <w:sz w:val="28"/>
          <w:szCs w:val="28"/>
        </w:rPr>
        <w:t>затекстовых</w:t>
      </w:r>
      <w:proofErr w:type="spellEnd"/>
      <w:r w:rsidRPr="00DE0717">
        <w:rPr>
          <w:spacing w:val="-2"/>
          <w:sz w:val="28"/>
          <w:szCs w:val="28"/>
        </w:rPr>
        <w:t xml:space="preserve"> библиографических ссылок нумеруют и располагают в порядке цитирования источников в тексте статьи.</w:t>
      </w:r>
    </w:p>
    <w:p w:rsidR="009F59F4" w:rsidRPr="00DE0717" w:rsidRDefault="000E4E2E" w:rsidP="00924295">
      <w:pPr>
        <w:ind w:firstLine="709"/>
        <w:jc w:val="both"/>
        <w:rPr>
          <w:b/>
          <w:sz w:val="28"/>
          <w:szCs w:val="28"/>
        </w:rPr>
      </w:pPr>
      <w:r w:rsidRPr="00DE0717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E0717">
        <w:rPr>
          <w:i/>
          <w:sz w:val="28"/>
          <w:szCs w:val="28"/>
        </w:rPr>
        <w:t>.</w:t>
      </w:r>
    </w:p>
    <w:p w:rsidR="00753877" w:rsidRPr="00DE0717" w:rsidRDefault="00753877" w:rsidP="00924295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DE0717" w:rsidRDefault="009B451F" w:rsidP="00924295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- </w:t>
      </w:r>
      <w:r w:rsidR="00753877" w:rsidRPr="00DE071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9F59F4" w:rsidRPr="00DE0717" w:rsidRDefault="00753877" w:rsidP="00924295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DE0717">
        <w:rPr>
          <w:sz w:val="28"/>
          <w:szCs w:val="28"/>
        </w:rPr>
        <w:t>-</w:t>
      </w:r>
      <w:r w:rsidR="009B451F" w:rsidRPr="00DE0717">
        <w:rPr>
          <w:sz w:val="28"/>
          <w:szCs w:val="28"/>
        </w:rPr>
        <w:t> </w:t>
      </w:r>
      <w:r w:rsidRPr="00DE0717">
        <w:rPr>
          <w:sz w:val="28"/>
          <w:szCs w:val="28"/>
        </w:rPr>
        <w:t xml:space="preserve">публикации, присланные после </w:t>
      </w:r>
      <w:r w:rsidR="00CE4516" w:rsidRPr="00DE0717">
        <w:rPr>
          <w:sz w:val="28"/>
          <w:szCs w:val="28"/>
        </w:rPr>
        <w:t xml:space="preserve">1 </w:t>
      </w:r>
      <w:r w:rsidR="00A003F6" w:rsidRPr="00DE0717">
        <w:rPr>
          <w:sz w:val="28"/>
          <w:szCs w:val="28"/>
        </w:rPr>
        <w:t>ноября 202</w:t>
      </w:r>
      <w:r w:rsidR="00D27250" w:rsidRPr="00DE0717">
        <w:rPr>
          <w:sz w:val="28"/>
          <w:szCs w:val="28"/>
        </w:rPr>
        <w:t>5</w:t>
      </w:r>
      <w:r w:rsidR="00001BEB" w:rsidRPr="00DE0717">
        <w:rPr>
          <w:sz w:val="28"/>
          <w:szCs w:val="28"/>
        </w:rPr>
        <w:t xml:space="preserve"> </w:t>
      </w:r>
      <w:r w:rsidRPr="00DE0717">
        <w:rPr>
          <w:sz w:val="28"/>
          <w:szCs w:val="28"/>
        </w:rPr>
        <w:t>г.</w:t>
      </w:r>
    </w:p>
    <w:p w:rsidR="00517AE7" w:rsidRPr="00DE0717" w:rsidRDefault="00517AE7" w:rsidP="00924295">
      <w:pPr>
        <w:ind w:firstLine="709"/>
        <w:jc w:val="both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Контактная информация:</w:t>
      </w:r>
    </w:p>
    <w:p w:rsidR="00517AE7" w:rsidRPr="00DE0717" w:rsidRDefault="00517AE7" w:rsidP="00924295">
      <w:pPr>
        <w:ind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По</w:t>
      </w:r>
      <w:r w:rsidR="00D27250" w:rsidRPr="00DE0717">
        <w:rPr>
          <w:sz w:val="28"/>
          <w:szCs w:val="28"/>
        </w:rPr>
        <w:t>чтовый адрес Оргкомитета: 450000</w:t>
      </w:r>
      <w:r w:rsidRPr="00DE0717">
        <w:rPr>
          <w:sz w:val="28"/>
          <w:szCs w:val="28"/>
        </w:rPr>
        <w:t xml:space="preserve"> Росс</w:t>
      </w:r>
      <w:r w:rsidR="00CA6125">
        <w:rPr>
          <w:sz w:val="28"/>
          <w:szCs w:val="28"/>
        </w:rPr>
        <w:t>ия, Республика Башкортостан, г. </w:t>
      </w:r>
      <w:r w:rsidRPr="00DE0717">
        <w:rPr>
          <w:sz w:val="28"/>
          <w:szCs w:val="28"/>
        </w:rPr>
        <w:t xml:space="preserve">Уфа, ул. </w:t>
      </w:r>
      <w:r w:rsidR="00D27250" w:rsidRPr="00DE0717">
        <w:rPr>
          <w:sz w:val="28"/>
          <w:szCs w:val="28"/>
        </w:rPr>
        <w:t>Октябрьской революции, 3</w:t>
      </w:r>
      <w:r w:rsidRPr="00DE0717">
        <w:rPr>
          <w:sz w:val="28"/>
          <w:szCs w:val="28"/>
        </w:rPr>
        <w:t>а, к.</w:t>
      </w:r>
      <w:r w:rsidR="008835B4">
        <w:rPr>
          <w:sz w:val="28"/>
          <w:szCs w:val="28"/>
        </w:rPr>
        <w:t>1</w:t>
      </w:r>
      <w:r w:rsidR="00DE0717" w:rsidRPr="00DE0717">
        <w:rPr>
          <w:sz w:val="28"/>
          <w:szCs w:val="28"/>
        </w:rPr>
        <w:t xml:space="preserve">, </w:t>
      </w:r>
      <w:r w:rsidRPr="00DE0717">
        <w:rPr>
          <w:sz w:val="28"/>
          <w:szCs w:val="28"/>
        </w:rPr>
        <w:t xml:space="preserve">ФГБОУ </w:t>
      </w:r>
      <w:proofErr w:type="gramStart"/>
      <w:r w:rsidRPr="00DE0717">
        <w:rPr>
          <w:sz w:val="28"/>
          <w:szCs w:val="28"/>
        </w:rPr>
        <w:t>ВО</w:t>
      </w:r>
      <w:proofErr w:type="gramEnd"/>
      <w:r w:rsidRPr="00DE0717">
        <w:rPr>
          <w:sz w:val="28"/>
          <w:szCs w:val="28"/>
        </w:rPr>
        <w:t xml:space="preserve"> «Башкирский государственный педаг</w:t>
      </w:r>
      <w:r w:rsidR="00CA6125">
        <w:rPr>
          <w:sz w:val="28"/>
          <w:szCs w:val="28"/>
        </w:rPr>
        <w:t>огический университет</w:t>
      </w:r>
      <w:r w:rsidR="008835B4">
        <w:rPr>
          <w:sz w:val="28"/>
          <w:szCs w:val="28"/>
        </w:rPr>
        <w:t xml:space="preserve"> им. М. Акмуллы», К</w:t>
      </w:r>
      <w:r w:rsidR="008835B4" w:rsidRPr="008835B4">
        <w:rPr>
          <w:sz w:val="28"/>
          <w:szCs w:val="28"/>
        </w:rPr>
        <w:t>о</w:t>
      </w:r>
      <w:r w:rsidR="008835B4">
        <w:rPr>
          <w:sz w:val="28"/>
          <w:szCs w:val="28"/>
        </w:rPr>
        <w:t>о</w:t>
      </w:r>
      <w:r w:rsidR="008835B4" w:rsidRPr="008835B4">
        <w:rPr>
          <w:sz w:val="28"/>
          <w:szCs w:val="28"/>
        </w:rPr>
        <w:t>рдинационный центр по противодействию идеологии терроризма и экстремизма</w:t>
      </w:r>
      <w:r w:rsidR="008835B4">
        <w:rPr>
          <w:sz w:val="28"/>
          <w:szCs w:val="28"/>
        </w:rPr>
        <w:t>.</w:t>
      </w:r>
      <w:r w:rsidR="008835B4" w:rsidRPr="00DE0717">
        <w:rPr>
          <w:sz w:val="28"/>
          <w:szCs w:val="28"/>
        </w:rPr>
        <w:t xml:space="preserve"> </w:t>
      </w:r>
    </w:p>
    <w:p w:rsidR="00517AE7" w:rsidRPr="00D83F6C" w:rsidRDefault="00517AE7" w:rsidP="00924295">
      <w:pPr>
        <w:ind w:firstLine="709"/>
        <w:jc w:val="both"/>
        <w:rPr>
          <w:sz w:val="28"/>
          <w:szCs w:val="28"/>
        </w:rPr>
      </w:pPr>
      <w:r w:rsidRPr="00D83F6C">
        <w:rPr>
          <w:sz w:val="28"/>
          <w:szCs w:val="28"/>
        </w:rPr>
        <w:t>Телефон: 8</w:t>
      </w:r>
      <w:r w:rsidR="008835B4" w:rsidRPr="00D83F6C">
        <w:rPr>
          <w:sz w:val="28"/>
          <w:szCs w:val="28"/>
        </w:rPr>
        <w:t xml:space="preserve"> </w:t>
      </w:r>
      <w:r w:rsidRPr="00D83F6C">
        <w:rPr>
          <w:sz w:val="28"/>
          <w:szCs w:val="28"/>
        </w:rPr>
        <w:t>(</w:t>
      </w:r>
      <w:r w:rsidR="00DE0717" w:rsidRPr="00D83F6C">
        <w:rPr>
          <w:sz w:val="28"/>
          <w:szCs w:val="28"/>
        </w:rPr>
        <w:t>9</w:t>
      </w:r>
      <w:r w:rsidR="00D83F6C" w:rsidRPr="00D83F6C">
        <w:rPr>
          <w:sz w:val="28"/>
          <w:szCs w:val="28"/>
        </w:rPr>
        <w:t>65</w:t>
      </w:r>
      <w:r w:rsidR="006F591F" w:rsidRPr="00D83F6C">
        <w:rPr>
          <w:sz w:val="28"/>
          <w:szCs w:val="28"/>
        </w:rPr>
        <w:t>)</w:t>
      </w:r>
      <w:r w:rsidR="00DE0717" w:rsidRPr="00D83F6C">
        <w:rPr>
          <w:sz w:val="28"/>
          <w:szCs w:val="28"/>
        </w:rPr>
        <w:t xml:space="preserve"> </w:t>
      </w:r>
      <w:r w:rsidR="00CA6125">
        <w:rPr>
          <w:sz w:val="28"/>
          <w:szCs w:val="28"/>
        </w:rPr>
        <w:t>656-31-51</w:t>
      </w:r>
      <w:r w:rsidRPr="00D83F6C">
        <w:rPr>
          <w:sz w:val="28"/>
          <w:szCs w:val="28"/>
        </w:rPr>
        <w:t xml:space="preserve"> (</w:t>
      </w:r>
      <w:r w:rsidR="008835B4" w:rsidRPr="00D83F6C">
        <w:rPr>
          <w:sz w:val="28"/>
          <w:szCs w:val="28"/>
        </w:rPr>
        <w:t>Насыров А.А., ведущий специалист Координационн</w:t>
      </w:r>
      <w:r w:rsidR="00CA6125">
        <w:rPr>
          <w:sz w:val="28"/>
          <w:szCs w:val="28"/>
        </w:rPr>
        <w:t>ого</w:t>
      </w:r>
      <w:r w:rsidR="008835B4" w:rsidRPr="00D83F6C">
        <w:rPr>
          <w:sz w:val="28"/>
          <w:szCs w:val="28"/>
        </w:rPr>
        <w:t xml:space="preserve"> центр</w:t>
      </w:r>
      <w:r w:rsidR="00CA6125">
        <w:rPr>
          <w:sz w:val="28"/>
          <w:szCs w:val="28"/>
        </w:rPr>
        <w:t>а</w:t>
      </w:r>
      <w:r w:rsidR="008835B4" w:rsidRPr="00D83F6C">
        <w:rPr>
          <w:sz w:val="28"/>
          <w:szCs w:val="28"/>
        </w:rPr>
        <w:t xml:space="preserve"> по противодействию идеологии терроризма и экстремизма</w:t>
      </w:r>
      <w:r w:rsidRPr="00D83F6C">
        <w:rPr>
          <w:sz w:val="28"/>
          <w:szCs w:val="28"/>
        </w:rPr>
        <w:t>)</w:t>
      </w:r>
      <w:r w:rsidR="007B20D9" w:rsidRPr="00D83F6C">
        <w:rPr>
          <w:sz w:val="28"/>
          <w:szCs w:val="28"/>
        </w:rPr>
        <w:t>.</w:t>
      </w:r>
    </w:p>
    <w:p w:rsidR="00EC662A" w:rsidRDefault="00517AE7" w:rsidP="006D6B1B">
      <w:pPr>
        <w:ind w:firstLine="709"/>
        <w:jc w:val="both"/>
        <w:rPr>
          <w:b/>
          <w:i/>
        </w:rPr>
      </w:pPr>
      <w:r w:rsidRPr="00D83F6C">
        <w:rPr>
          <w:sz w:val="28"/>
          <w:szCs w:val="28"/>
        </w:rPr>
        <w:t xml:space="preserve">С уважением, </w:t>
      </w:r>
      <w:r w:rsidRPr="00D83F6C">
        <w:rPr>
          <w:bCs/>
          <w:sz w:val="28"/>
          <w:szCs w:val="28"/>
        </w:rPr>
        <w:t>Оргкомитет конференции</w:t>
      </w:r>
      <w:r w:rsidR="00D83F6C">
        <w:rPr>
          <w:bCs/>
          <w:sz w:val="28"/>
          <w:szCs w:val="28"/>
        </w:rPr>
        <w:t>.</w:t>
      </w:r>
      <w:bookmarkStart w:id="0" w:name="_GoBack"/>
      <w:bookmarkEnd w:id="0"/>
    </w:p>
    <w:p w:rsidR="00EC662A" w:rsidRPr="005D058B" w:rsidRDefault="00001BEB" w:rsidP="006D6B1B">
      <w:pPr>
        <w:pageBreakBefore/>
        <w:widowControl w:val="0"/>
        <w:suppressLineNumbers/>
        <w:suppressAutoHyphens/>
        <w:jc w:val="right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Cs/>
          <w:kern w:val="2"/>
          <w:sz w:val="28"/>
          <w:szCs w:val="28"/>
          <w:lang w:eastAsia="zh-CN"/>
        </w:rPr>
        <w:lastRenderedPageBreak/>
        <w:t>П</w:t>
      </w:r>
      <w:r w:rsidR="005D058B">
        <w:rPr>
          <w:rFonts w:eastAsia="Andale Sans UI"/>
          <w:bCs/>
          <w:kern w:val="2"/>
          <w:sz w:val="28"/>
          <w:szCs w:val="28"/>
          <w:lang w:eastAsia="zh-CN"/>
        </w:rPr>
        <w:t xml:space="preserve">риложение </w:t>
      </w:r>
      <w:r w:rsidR="00EC662A" w:rsidRPr="005D058B">
        <w:rPr>
          <w:rFonts w:eastAsia="Andale Sans UI"/>
          <w:bCs/>
          <w:kern w:val="2"/>
          <w:sz w:val="28"/>
          <w:szCs w:val="28"/>
          <w:lang w:eastAsia="zh-CN"/>
        </w:rPr>
        <w:t>1</w:t>
      </w:r>
    </w:p>
    <w:p w:rsidR="00EC662A" w:rsidRPr="005D058B" w:rsidRDefault="00EC662A" w:rsidP="006D6B1B">
      <w:pPr>
        <w:widowControl w:val="0"/>
        <w:suppressLineNumbers/>
        <w:suppressAutoHyphens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kern w:val="2"/>
          <w:sz w:val="28"/>
          <w:szCs w:val="28"/>
          <w:lang w:eastAsia="zh-CN"/>
        </w:rPr>
        <w:t>ЗАЯВКА</w:t>
      </w:r>
    </w:p>
    <w:p w:rsidR="007154D6" w:rsidRDefault="007154D6" w:rsidP="008835B4">
      <w:pPr>
        <w:jc w:val="center"/>
        <w:rPr>
          <w:spacing w:val="-2"/>
          <w:sz w:val="32"/>
          <w:szCs w:val="32"/>
        </w:rPr>
      </w:pPr>
      <w:r w:rsidRPr="00E37DB9">
        <w:rPr>
          <w:rFonts w:eastAsia="Andale Sans UI"/>
          <w:color w:val="000000"/>
          <w:kern w:val="2"/>
          <w:sz w:val="28"/>
          <w:szCs w:val="28"/>
          <w:lang w:eastAsia="zh-CN"/>
        </w:rPr>
        <w:t>на участие в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о</w:t>
      </w:r>
      <w:r w:rsidRPr="00E37DB9"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В</w:t>
      </w:r>
      <w:r w:rsidRPr="008835B4">
        <w:rPr>
          <w:spacing w:val="-2"/>
          <w:sz w:val="32"/>
          <w:szCs w:val="32"/>
        </w:rPr>
        <w:t>сероссийск</w:t>
      </w:r>
      <w:r>
        <w:rPr>
          <w:spacing w:val="-2"/>
          <w:sz w:val="32"/>
          <w:szCs w:val="32"/>
        </w:rPr>
        <w:t>ой</w:t>
      </w:r>
      <w:r w:rsidRPr="008835B4">
        <w:rPr>
          <w:spacing w:val="-2"/>
          <w:sz w:val="32"/>
          <w:szCs w:val="32"/>
        </w:rPr>
        <w:t xml:space="preserve"> научно-практическ</w:t>
      </w:r>
      <w:r>
        <w:rPr>
          <w:spacing w:val="-2"/>
          <w:sz w:val="32"/>
          <w:szCs w:val="32"/>
        </w:rPr>
        <w:t>ой</w:t>
      </w:r>
      <w:r w:rsidRPr="008835B4">
        <w:rPr>
          <w:spacing w:val="-2"/>
          <w:sz w:val="32"/>
          <w:szCs w:val="32"/>
        </w:rPr>
        <w:t xml:space="preserve"> конференци</w:t>
      </w:r>
      <w:r>
        <w:rPr>
          <w:spacing w:val="-2"/>
          <w:sz w:val="32"/>
          <w:szCs w:val="32"/>
        </w:rPr>
        <w:t>и</w:t>
      </w:r>
      <w:r w:rsidRPr="008835B4">
        <w:rPr>
          <w:spacing w:val="-2"/>
          <w:sz w:val="32"/>
          <w:szCs w:val="32"/>
        </w:rPr>
        <w:t xml:space="preserve"> </w:t>
      </w:r>
    </w:p>
    <w:p w:rsidR="0039009A" w:rsidRDefault="008835B4" w:rsidP="008835B4">
      <w:pPr>
        <w:jc w:val="center"/>
        <w:rPr>
          <w:spacing w:val="-2"/>
          <w:sz w:val="32"/>
          <w:szCs w:val="32"/>
        </w:rPr>
      </w:pPr>
      <w:r w:rsidRPr="008835B4">
        <w:rPr>
          <w:spacing w:val="-2"/>
          <w:sz w:val="32"/>
          <w:szCs w:val="32"/>
        </w:rPr>
        <w:t>«БЕЗОПАСНОСТЬ И ПРОФИЛАКТИКА ДЕСТРУКТИВНОГО ПОВЕДЕНИЯ МОЛОДЕЖИ В СВЕТЕ НОВЫХ УГРОЗ»</w:t>
      </w:r>
      <w:r w:rsidR="007154D6" w:rsidRPr="007154D6">
        <w:rPr>
          <w:spacing w:val="-2"/>
          <w:sz w:val="32"/>
          <w:szCs w:val="32"/>
        </w:rPr>
        <w:t xml:space="preserve"> </w:t>
      </w:r>
    </w:p>
    <w:p w:rsidR="00EC662A" w:rsidRPr="005D058B" w:rsidRDefault="007154D6" w:rsidP="008835B4">
      <w:pPr>
        <w:jc w:val="center"/>
        <w:rPr>
          <w:rFonts w:eastAsia="Andale Sans UI"/>
          <w:color w:val="000000"/>
          <w:kern w:val="2"/>
          <w:sz w:val="28"/>
          <w:szCs w:val="28"/>
          <w:lang w:eastAsia="zh-CN"/>
        </w:rPr>
      </w:pPr>
      <w:r>
        <w:rPr>
          <w:spacing w:val="-2"/>
          <w:sz w:val="32"/>
          <w:szCs w:val="32"/>
        </w:rPr>
        <w:t xml:space="preserve">в рамках </w:t>
      </w:r>
      <w:r w:rsidRPr="00E37DB9">
        <w:rPr>
          <w:spacing w:val="-2"/>
          <w:sz w:val="32"/>
          <w:szCs w:val="32"/>
        </w:rPr>
        <w:t>Национально</w:t>
      </w:r>
      <w:r>
        <w:rPr>
          <w:spacing w:val="-2"/>
          <w:sz w:val="32"/>
          <w:szCs w:val="32"/>
        </w:rPr>
        <w:t xml:space="preserve">го </w:t>
      </w:r>
      <w:r w:rsidRPr="00E37DB9">
        <w:rPr>
          <w:spacing w:val="-2"/>
          <w:sz w:val="32"/>
          <w:szCs w:val="32"/>
        </w:rPr>
        <w:t>педагогическо</w:t>
      </w:r>
      <w:r>
        <w:rPr>
          <w:spacing w:val="-2"/>
          <w:sz w:val="32"/>
          <w:szCs w:val="32"/>
        </w:rPr>
        <w:t>го</w:t>
      </w:r>
      <w:r w:rsidRPr="00E37DB9">
        <w:rPr>
          <w:spacing w:val="-2"/>
          <w:sz w:val="32"/>
          <w:szCs w:val="32"/>
        </w:rPr>
        <w:t xml:space="preserve"> форум</w:t>
      </w:r>
      <w:r>
        <w:rPr>
          <w:spacing w:val="-2"/>
          <w:sz w:val="32"/>
          <w:szCs w:val="32"/>
        </w:rPr>
        <w:t>а</w:t>
      </w:r>
    </w:p>
    <w:p w:rsidR="008835B4" w:rsidRDefault="008835B4" w:rsidP="006D6B1B">
      <w:pPr>
        <w:widowControl w:val="0"/>
        <w:suppressLineNumbers/>
        <w:suppressAutoHyphens/>
        <w:ind w:firstLine="113"/>
        <w:jc w:val="both"/>
        <w:rPr>
          <w:rFonts w:eastAsia="Andale Sans UI"/>
          <w:color w:val="ED1C24"/>
          <w:kern w:val="2"/>
          <w:sz w:val="28"/>
          <w:szCs w:val="28"/>
          <w:lang w:eastAsia="zh-CN"/>
        </w:rPr>
      </w:pPr>
    </w:p>
    <w:p w:rsidR="00EC662A" w:rsidRPr="005D058B" w:rsidRDefault="00EC662A" w:rsidP="008835B4">
      <w:pPr>
        <w:widowControl w:val="0"/>
        <w:suppressLineNumbers/>
        <w:suppressAutoHyphens/>
        <w:ind w:firstLine="113"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Andale Sans UI"/>
          <w:color w:val="000000"/>
          <w:kern w:val="2"/>
          <w:sz w:val="28"/>
          <w:szCs w:val="28"/>
          <w:lang w:eastAsia="zh-CN"/>
        </w:rPr>
        <w:t>Внимание! Поля, отмеченные звездочкой, обязательны для заполнения</w:t>
      </w:r>
    </w:p>
    <w:p w:rsidR="00EC662A" w:rsidRPr="005D058B" w:rsidRDefault="00EC662A" w:rsidP="006D6B1B">
      <w:pPr>
        <w:widowControl w:val="0"/>
        <w:suppressLineNumbers/>
        <w:suppressAutoHyphens/>
        <w:rPr>
          <w:rFonts w:eastAsia="Andale Sans UI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4A7B41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E-mail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Andale Sans UI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9F59F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="00463FB2"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(выступление с докладом</w:t>
            </w:r>
          </w:p>
          <w:p w:rsidR="009F59F4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/</w:t>
            </w:r>
            <w:r w:rsidR="00463FB2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="0053623F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публикация в сборнике</w:t>
            </w: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59F4" w:rsidRPr="005D058B" w:rsidRDefault="009F59F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Название </w:t>
            </w:r>
            <w:r w:rsidR="00C658F1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A95DBB" w:rsidP="00A95DBB">
      <w:pPr>
        <w:pStyle w:val="20"/>
        <w:spacing w:after="0" w:line="240" w:lineRule="auto"/>
        <w:ind w:left="0"/>
        <w:jc w:val="center"/>
        <w:rPr>
          <w:b/>
          <w:i/>
        </w:rPr>
      </w:pPr>
      <w:r w:rsidRPr="0027364C">
        <w:rPr>
          <w:b/>
          <w:noProof/>
          <w:color w:val="000000"/>
        </w:rPr>
        <w:drawing>
          <wp:inline distT="0" distB="0" distL="0" distR="0">
            <wp:extent cx="2729023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22" cy="22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6D6B1B" w:rsidRDefault="006D6B1B">
      <w:pPr>
        <w:rPr>
          <w:sz w:val="28"/>
          <w:szCs w:val="28"/>
        </w:rPr>
      </w:pPr>
    </w:p>
    <w:p w:rsidR="00D27250" w:rsidRPr="007E7709" w:rsidRDefault="00D27250" w:rsidP="00D27250">
      <w:pPr>
        <w:jc w:val="center"/>
        <w:rPr>
          <w:spacing w:val="-2"/>
          <w:sz w:val="28"/>
          <w:szCs w:val="28"/>
        </w:rPr>
      </w:pPr>
      <w:r w:rsidRPr="007E7709">
        <w:rPr>
          <w:spacing w:val="-2"/>
          <w:sz w:val="28"/>
          <w:szCs w:val="28"/>
        </w:rPr>
        <w:t>ОБРАЗЕЦ ОФОРМЛЕНИЯ</w:t>
      </w:r>
    </w:p>
    <w:p w:rsidR="00D27250" w:rsidRPr="00C65210" w:rsidRDefault="00D27250" w:rsidP="00D27250">
      <w:pPr>
        <w:rPr>
          <w:spacing w:val="-2"/>
          <w:sz w:val="28"/>
          <w:szCs w:val="28"/>
        </w:rPr>
      </w:pPr>
    </w:p>
    <w:p w:rsidR="00D27250" w:rsidRPr="00BE18A7" w:rsidRDefault="00D27250" w:rsidP="00D27250">
      <w:pPr>
        <w:rPr>
          <w:b/>
          <w:i/>
          <w:spacing w:val="-2"/>
          <w:sz w:val="28"/>
          <w:szCs w:val="28"/>
        </w:rPr>
      </w:pPr>
      <w:r w:rsidRPr="003F7070">
        <w:rPr>
          <w:spacing w:val="-2"/>
          <w:sz w:val="28"/>
          <w:szCs w:val="28"/>
        </w:rPr>
        <w:t>УДК 12.123</w:t>
      </w:r>
      <w:r w:rsidRPr="003F707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>
        <w:rPr>
          <w:b/>
          <w:i/>
          <w:spacing w:val="-2"/>
          <w:sz w:val="28"/>
          <w:szCs w:val="28"/>
        </w:rPr>
        <w:tab/>
      </w:r>
      <w:r w:rsidR="00A95DBB">
        <w:rPr>
          <w:b/>
          <w:i/>
          <w:spacing w:val="-2"/>
          <w:sz w:val="28"/>
          <w:szCs w:val="28"/>
        </w:rPr>
        <w:t xml:space="preserve">                     Иванов И.И.</w:t>
      </w:r>
      <w:r>
        <w:rPr>
          <w:b/>
          <w:i/>
          <w:spacing w:val="-2"/>
          <w:sz w:val="28"/>
          <w:szCs w:val="28"/>
        </w:rPr>
        <w:t>¹</w:t>
      </w:r>
      <w:r w:rsidRPr="00183A37">
        <w:rPr>
          <w:b/>
          <w:i/>
          <w:spacing w:val="-2"/>
          <w:sz w:val="28"/>
          <w:szCs w:val="28"/>
        </w:rPr>
        <w:t xml:space="preserve">, </w:t>
      </w:r>
      <w:r w:rsidR="00A95DBB">
        <w:rPr>
          <w:b/>
          <w:i/>
          <w:spacing w:val="-2"/>
          <w:sz w:val="28"/>
          <w:szCs w:val="28"/>
        </w:rPr>
        <w:t>Петров П.П.</w:t>
      </w:r>
      <w:r>
        <w:rPr>
          <w:i/>
          <w:spacing w:val="-2"/>
          <w:sz w:val="28"/>
          <w:szCs w:val="28"/>
        </w:rPr>
        <w:t>²</w:t>
      </w:r>
    </w:p>
    <w:p w:rsidR="00D27250" w:rsidRDefault="00D27250" w:rsidP="00D27250">
      <w:pPr>
        <w:jc w:val="right"/>
        <w:rPr>
          <w:i/>
          <w:spacing w:val="-2"/>
          <w:sz w:val="28"/>
          <w:szCs w:val="28"/>
        </w:rPr>
      </w:pPr>
    </w:p>
    <w:p w:rsidR="00D27250" w:rsidRDefault="00D27250" w:rsidP="00D27250">
      <w:pPr>
        <w:jc w:val="right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¹</w:t>
      </w:r>
      <w:r w:rsidR="00A95DBB">
        <w:rPr>
          <w:i/>
          <w:spacing w:val="-2"/>
          <w:sz w:val="28"/>
          <w:szCs w:val="28"/>
        </w:rPr>
        <w:t>УУНИТ</w:t>
      </w:r>
      <w:r w:rsidRPr="008C00FF">
        <w:rPr>
          <w:i/>
          <w:spacing w:val="-2"/>
          <w:sz w:val="28"/>
          <w:szCs w:val="28"/>
        </w:rPr>
        <w:t xml:space="preserve">; </w:t>
      </w:r>
      <w:r w:rsidRPr="00183A37">
        <w:rPr>
          <w:i/>
          <w:spacing w:val="-2"/>
          <w:sz w:val="28"/>
          <w:szCs w:val="28"/>
        </w:rPr>
        <w:t>г. Уфа</w:t>
      </w:r>
    </w:p>
    <w:p w:rsidR="00D27250" w:rsidRPr="00183A37" w:rsidRDefault="00D27250" w:rsidP="00D27250">
      <w:pPr>
        <w:jc w:val="right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²</w:t>
      </w:r>
      <w:r w:rsidRPr="00183A37">
        <w:rPr>
          <w:i/>
          <w:spacing w:val="-2"/>
          <w:sz w:val="28"/>
          <w:szCs w:val="28"/>
        </w:rPr>
        <w:t>БГПУ им. М. Акмуллы, г. Уфа</w:t>
      </w:r>
    </w:p>
    <w:p w:rsidR="00D27250" w:rsidRPr="00D27250" w:rsidRDefault="00D27250" w:rsidP="00D27250">
      <w:pPr>
        <w:ind w:firstLine="709"/>
        <w:contextualSpacing/>
        <w:jc w:val="right"/>
        <w:rPr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¹</w:t>
      </w:r>
      <w:hyperlink r:id="rId10" w:history="1">
        <w:r w:rsidR="00A95DBB" w:rsidRPr="004432C4">
          <w:rPr>
            <w:rStyle w:val="a3"/>
            <w:spacing w:val="-2"/>
            <w:sz w:val="28"/>
            <w:szCs w:val="28"/>
            <w:lang w:val="en-US"/>
          </w:rPr>
          <w:t>Ivanov</w:t>
        </w:r>
        <w:r w:rsidR="00A95DBB" w:rsidRPr="00D83F6C">
          <w:rPr>
            <w:rStyle w:val="a3"/>
            <w:spacing w:val="-2"/>
            <w:sz w:val="28"/>
            <w:szCs w:val="28"/>
          </w:rPr>
          <w:t>@</w:t>
        </w:r>
        <w:r w:rsidR="00A95DBB" w:rsidRPr="004432C4">
          <w:rPr>
            <w:rStyle w:val="a3"/>
            <w:spacing w:val="-2"/>
            <w:sz w:val="28"/>
            <w:szCs w:val="28"/>
            <w:lang w:val="en-US"/>
          </w:rPr>
          <w:t>mail</w:t>
        </w:r>
        <w:r w:rsidR="00A95DBB" w:rsidRPr="004432C4">
          <w:rPr>
            <w:rStyle w:val="a3"/>
            <w:spacing w:val="-2"/>
            <w:sz w:val="28"/>
            <w:szCs w:val="28"/>
          </w:rPr>
          <w:t>.</w:t>
        </w:r>
        <w:r w:rsidR="00A95DBB" w:rsidRPr="004432C4">
          <w:rPr>
            <w:rStyle w:val="a3"/>
            <w:spacing w:val="-2"/>
            <w:sz w:val="28"/>
            <w:szCs w:val="28"/>
            <w:lang w:val="en-US"/>
          </w:rPr>
          <w:t>ru</w:t>
        </w:r>
      </w:hyperlink>
    </w:p>
    <w:p w:rsidR="00D27250" w:rsidRPr="00D27250" w:rsidRDefault="00D27250" w:rsidP="00D27250">
      <w:pPr>
        <w:ind w:firstLine="709"/>
        <w:contextualSpacing/>
        <w:jc w:val="right"/>
        <w:rPr>
          <w:i/>
          <w:spacing w:val="-2"/>
          <w:sz w:val="28"/>
          <w:szCs w:val="28"/>
        </w:rPr>
      </w:pPr>
    </w:p>
    <w:p w:rsidR="00D27250" w:rsidRPr="00124BCD" w:rsidRDefault="00A95DBB" w:rsidP="00D27250">
      <w:pPr>
        <w:contextualSpacing/>
        <w:rPr>
          <w:color w:val="000000"/>
          <w:spacing w:val="-2"/>
          <w:sz w:val="28"/>
          <w:szCs w:val="28"/>
          <w:shd w:val="clear" w:color="auto" w:fill="FFFFFF"/>
        </w:rPr>
      </w:pPr>
      <w:r w:rsidRPr="00A95DBB">
        <w:rPr>
          <w:b/>
          <w:caps/>
          <w:color w:val="000000"/>
          <w:spacing w:val="-2"/>
          <w:sz w:val="28"/>
          <w:szCs w:val="28"/>
          <w:shd w:val="clear" w:color="auto" w:fill="FFFFFF"/>
        </w:rPr>
        <w:t>Социоинженерные подходы к профилактике экстремизма</w:t>
      </w:r>
    </w:p>
    <w:p w:rsidR="00D27250" w:rsidRPr="003F7070" w:rsidRDefault="00D27250" w:rsidP="00D27250">
      <w:pPr>
        <w:ind w:firstLine="709"/>
        <w:contextualSpacing/>
        <w:rPr>
          <w:spacing w:val="-2"/>
          <w:sz w:val="28"/>
          <w:szCs w:val="28"/>
          <w:shd w:val="clear" w:color="auto" w:fill="FFFFFF"/>
        </w:rPr>
      </w:pPr>
      <w:r w:rsidRPr="003F7070">
        <w:rPr>
          <w:spacing w:val="-2"/>
          <w:sz w:val="28"/>
          <w:szCs w:val="28"/>
          <w:shd w:val="clear" w:color="auto" w:fill="FFFFFF"/>
        </w:rPr>
        <w:t>Аннотация</w:t>
      </w:r>
      <w:r>
        <w:rPr>
          <w:spacing w:val="-2"/>
          <w:sz w:val="28"/>
          <w:szCs w:val="28"/>
          <w:shd w:val="clear" w:color="auto" w:fill="FFFFFF"/>
        </w:rPr>
        <w:t>.</w:t>
      </w:r>
      <w:r w:rsidRPr="003F7070">
        <w:rPr>
          <w:spacing w:val="-2"/>
          <w:sz w:val="28"/>
          <w:szCs w:val="28"/>
          <w:shd w:val="clear" w:color="auto" w:fill="FFFFFF"/>
        </w:rPr>
        <w:t xml:space="preserve"> (5–10 предложений) </w:t>
      </w:r>
    </w:p>
    <w:p w:rsidR="00D27250" w:rsidRPr="00172EBA" w:rsidRDefault="00D27250" w:rsidP="00D27250">
      <w:pPr>
        <w:ind w:firstLine="709"/>
        <w:contextualSpacing/>
        <w:jc w:val="both"/>
        <w:rPr>
          <w:spacing w:val="-2"/>
          <w:sz w:val="28"/>
          <w:szCs w:val="28"/>
          <w:shd w:val="clear" w:color="auto" w:fill="FFFFFF"/>
        </w:rPr>
      </w:pPr>
      <w:r w:rsidRPr="003B2DA0">
        <w:rPr>
          <w:spacing w:val="-2"/>
          <w:sz w:val="28"/>
          <w:szCs w:val="28"/>
          <w:shd w:val="clear" w:color="auto" w:fill="FFFFFF"/>
        </w:rPr>
        <w:t>Аннотацию формируют по ГОСТ Р 7.0.99. Объем аннотации не превышает 250 слов. Перед аннотацией приводят слово "Аннотация" ("</w:t>
      </w:r>
      <w:proofErr w:type="spellStart"/>
      <w:r w:rsidRPr="003B2DA0">
        <w:rPr>
          <w:spacing w:val="-2"/>
          <w:sz w:val="28"/>
          <w:szCs w:val="28"/>
          <w:shd w:val="clear" w:color="auto" w:fill="FFFFFF"/>
        </w:rPr>
        <w:t>Abstract</w:t>
      </w:r>
      <w:proofErr w:type="spellEnd"/>
      <w:r w:rsidRPr="003B2DA0">
        <w:rPr>
          <w:spacing w:val="-2"/>
          <w:sz w:val="28"/>
          <w:szCs w:val="28"/>
          <w:shd w:val="clear" w:color="auto" w:fill="FFFFFF"/>
        </w:rPr>
        <w:t>").</w:t>
      </w:r>
      <w:r w:rsidRPr="003F7070">
        <w:rPr>
          <w:spacing w:val="-2"/>
          <w:sz w:val="28"/>
          <w:szCs w:val="28"/>
          <w:shd w:val="clear" w:color="auto" w:fill="FFFFFF"/>
        </w:rPr>
        <w:t xml:space="preserve"> Автор анализирует статистические данные государственных органов зарегистрированных экологических правонарушениях, мнения ученых </w:t>
      </w:r>
      <w:r>
        <w:rPr>
          <w:spacing w:val="-2"/>
          <w:sz w:val="28"/>
          <w:szCs w:val="28"/>
          <w:shd w:val="clear" w:color="auto" w:fill="FFFFFF"/>
        </w:rPr>
        <w:t>по вопросам регулирования ТКО</w:t>
      </w:r>
      <w:r w:rsidRPr="003F7070">
        <w:rPr>
          <w:spacing w:val="-2"/>
          <w:sz w:val="28"/>
          <w:szCs w:val="28"/>
          <w:shd w:val="clear" w:color="auto" w:fill="FFFFFF"/>
        </w:rPr>
        <w:t xml:space="preserve">. </w:t>
      </w:r>
    </w:p>
    <w:p w:rsidR="00D27250" w:rsidRPr="00124BCD" w:rsidRDefault="00D27250" w:rsidP="00D27250">
      <w:pPr>
        <w:ind w:firstLine="709"/>
        <w:contextualSpacing/>
        <w:jc w:val="both"/>
        <w:rPr>
          <w:spacing w:val="-2"/>
          <w:sz w:val="28"/>
          <w:szCs w:val="28"/>
          <w:shd w:val="clear" w:color="auto" w:fill="FFFFFF"/>
        </w:rPr>
      </w:pPr>
      <w:r w:rsidRPr="003F7070">
        <w:rPr>
          <w:spacing w:val="-2"/>
          <w:sz w:val="28"/>
          <w:szCs w:val="28"/>
          <w:shd w:val="clear" w:color="auto" w:fill="FFFFFF"/>
        </w:rPr>
        <w:t>Ключевые слова</w:t>
      </w:r>
      <w:r>
        <w:rPr>
          <w:spacing w:val="-2"/>
          <w:sz w:val="28"/>
          <w:szCs w:val="28"/>
          <w:shd w:val="clear" w:color="auto" w:fill="FFFFFF"/>
        </w:rPr>
        <w:t>:</w:t>
      </w:r>
      <w:r w:rsidRPr="003F7070">
        <w:rPr>
          <w:spacing w:val="-2"/>
          <w:sz w:val="28"/>
          <w:szCs w:val="28"/>
          <w:shd w:val="clear" w:color="auto" w:fill="FFFFFF"/>
        </w:rPr>
        <w:t xml:space="preserve"> (</w:t>
      </w:r>
      <w:r>
        <w:rPr>
          <w:spacing w:val="-2"/>
          <w:sz w:val="28"/>
          <w:szCs w:val="28"/>
          <w:shd w:val="clear" w:color="auto" w:fill="FFFFFF"/>
        </w:rPr>
        <w:t xml:space="preserve">5–10 </w:t>
      </w:r>
      <w:r w:rsidRPr="003F7070">
        <w:rPr>
          <w:spacing w:val="-2"/>
          <w:sz w:val="28"/>
          <w:szCs w:val="28"/>
          <w:shd w:val="clear" w:color="auto" w:fill="FFFFFF"/>
        </w:rPr>
        <w:t xml:space="preserve">слов) </w:t>
      </w:r>
      <w:r w:rsidRPr="003B2DA0">
        <w:rPr>
          <w:spacing w:val="-2"/>
          <w:sz w:val="28"/>
          <w:szCs w:val="28"/>
          <w:shd w:val="clear" w:color="auto" w:fill="FFFFFF"/>
        </w:rPr>
        <w:t>(словосочетания) должны соответствовать теме статьи и отражать ее предметную, терминологическую область</w:t>
      </w:r>
      <w:r>
        <w:rPr>
          <w:spacing w:val="-2"/>
          <w:sz w:val="28"/>
          <w:szCs w:val="28"/>
          <w:shd w:val="clear" w:color="auto" w:fill="FFFFFF"/>
        </w:rPr>
        <w:t xml:space="preserve">: </w:t>
      </w:r>
      <w:r w:rsidRPr="00124BCD">
        <w:rPr>
          <w:color w:val="000000"/>
          <w:spacing w:val="-2"/>
          <w:sz w:val="28"/>
          <w:szCs w:val="28"/>
          <w:shd w:val="clear" w:color="auto" w:fill="FFFFFF"/>
        </w:rPr>
        <w:t>переработка отходов, материалы, утилизация, раздельный сбор, захоронение, сжигание, энергия</w:t>
      </w:r>
    </w:p>
    <w:p w:rsidR="00D27250" w:rsidRDefault="00D27250" w:rsidP="00D27250">
      <w:pPr>
        <w:ind w:firstLine="709"/>
        <w:jc w:val="right"/>
        <w:rPr>
          <w:b/>
          <w:bCs/>
          <w:i/>
          <w:iCs/>
          <w:spacing w:val="-2"/>
          <w:sz w:val="28"/>
          <w:szCs w:val="28"/>
        </w:rPr>
      </w:pPr>
    </w:p>
    <w:p w:rsidR="00D27250" w:rsidRPr="006E35BD" w:rsidRDefault="00D27250" w:rsidP="00D27250">
      <w:pPr>
        <w:ind w:firstLine="709"/>
        <w:jc w:val="right"/>
        <w:rPr>
          <w:b/>
          <w:bCs/>
          <w:i/>
          <w:iCs/>
          <w:spacing w:val="-2"/>
          <w:sz w:val="28"/>
          <w:szCs w:val="28"/>
          <w:lang w:val="en-US"/>
        </w:rPr>
      </w:pPr>
      <w:proofErr w:type="spellStart"/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Baktybayeva</w:t>
      </w:r>
      <w:proofErr w:type="spellEnd"/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Z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B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>
        <w:rPr>
          <w:b/>
          <w:bCs/>
          <w:i/>
          <w:iCs/>
          <w:spacing w:val="-2"/>
          <w:sz w:val="28"/>
          <w:szCs w:val="28"/>
          <w:lang w:val="en-US"/>
        </w:rPr>
        <w:t>¹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, </w:t>
      </w:r>
      <w:proofErr w:type="spellStart"/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Rakhmatullin</w:t>
      </w:r>
      <w:proofErr w:type="spellEnd"/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N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R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>
        <w:rPr>
          <w:b/>
          <w:bCs/>
          <w:i/>
          <w:iCs/>
          <w:spacing w:val="-2"/>
          <w:sz w:val="28"/>
          <w:szCs w:val="28"/>
          <w:lang w:val="en-US"/>
        </w:rPr>
        <w:t>²</w:t>
      </w:r>
    </w:p>
    <w:p w:rsidR="00D27250" w:rsidRPr="008C00FF" w:rsidRDefault="00D27250" w:rsidP="00D27250">
      <w:pPr>
        <w:ind w:firstLine="709"/>
        <w:jc w:val="right"/>
        <w:rPr>
          <w:bCs/>
          <w:i/>
          <w:iCs/>
          <w:spacing w:val="-2"/>
          <w:sz w:val="28"/>
          <w:szCs w:val="28"/>
          <w:lang w:val="en-US"/>
        </w:rPr>
      </w:pPr>
      <w:r>
        <w:rPr>
          <w:bCs/>
          <w:i/>
          <w:iCs/>
          <w:spacing w:val="-2"/>
          <w:sz w:val="28"/>
          <w:szCs w:val="28"/>
          <w:lang w:val="en-US"/>
        </w:rPr>
        <w:t>¹</w:t>
      </w:r>
      <w:r w:rsidR="00A95DBB" w:rsidRPr="00A95DBB">
        <w:rPr>
          <w:lang w:val="en-US"/>
        </w:rPr>
        <w:t xml:space="preserve"> </w:t>
      </w:r>
      <w:r w:rsidR="00A95DBB" w:rsidRPr="00A95DBB">
        <w:rPr>
          <w:bCs/>
          <w:i/>
          <w:iCs/>
          <w:spacing w:val="-2"/>
          <w:sz w:val="28"/>
          <w:szCs w:val="28"/>
          <w:lang w:val="en-US"/>
        </w:rPr>
        <w:t>Ufa University of Science and Technology</w:t>
      </w:r>
      <w:r w:rsidRPr="008C00FF">
        <w:rPr>
          <w:bCs/>
          <w:i/>
          <w:iCs/>
          <w:spacing w:val="-2"/>
          <w:sz w:val="28"/>
          <w:szCs w:val="28"/>
          <w:lang w:val="en-US"/>
        </w:rPr>
        <w:t>;</w:t>
      </w:r>
    </w:p>
    <w:p w:rsidR="00D27250" w:rsidRPr="00D27250" w:rsidRDefault="00D27250" w:rsidP="00D27250">
      <w:pPr>
        <w:ind w:firstLine="709"/>
        <w:jc w:val="right"/>
        <w:rPr>
          <w:bCs/>
          <w:i/>
          <w:iCs/>
          <w:spacing w:val="-2"/>
          <w:sz w:val="28"/>
          <w:szCs w:val="28"/>
          <w:lang w:val="en-US"/>
        </w:rPr>
      </w:pPr>
      <w:r>
        <w:rPr>
          <w:bCs/>
          <w:i/>
          <w:iCs/>
          <w:spacing w:val="-2"/>
          <w:sz w:val="28"/>
          <w:szCs w:val="28"/>
          <w:lang w:val="en-US"/>
        </w:rPr>
        <w:t>²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Bashkir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State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Pedagogical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University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named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after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proofErr w:type="spellStart"/>
      <w:r w:rsidRPr="00183A37">
        <w:rPr>
          <w:bCs/>
          <w:i/>
          <w:iCs/>
          <w:spacing w:val="-2"/>
          <w:sz w:val="28"/>
          <w:szCs w:val="28"/>
          <w:lang w:val="en-US"/>
        </w:rPr>
        <w:t>M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>.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Akmulla</w:t>
      </w:r>
      <w:proofErr w:type="spellEnd"/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(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Ufa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>)</w:t>
      </w:r>
    </w:p>
    <w:p w:rsidR="00D27250" w:rsidRPr="00B13D13" w:rsidRDefault="00D27250" w:rsidP="00D27250">
      <w:pPr>
        <w:ind w:firstLine="709"/>
        <w:contextualSpacing/>
        <w:jc w:val="right"/>
        <w:rPr>
          <w:spacing w:val="-2"/>
          <w:sz w:val="28"/>
          <w:szCs w:val="28"/>
          <w:lang w:val="en-US"/>
        </w:rPr>
      </w:pPr>
      <w:r w:rsidRPr="000801A6">
        <w:rPr>
          <w:b/>
          <w:i/>
          <w:spacing w:val="-2"/>
          <w:sz w:val="28"/>
          <w:szCs w:val="28"/>
          <w:lang w:val="en-US"/>
        </w:rPr>
        <w:t>¹</w:t>
      </w:r>
      <w:hyperlink r:id="rId11" w:history="1">
        <w:r w:rsidR="00A95DBB" w:rsidRPr="004432C4">
          <w:rPr>
            <w:rStyle w:val="a3"/>
            <w:spacing w:val="-2"/>
            <w:sz w:val="28"/>
            <w:szCs w:val="28"/>
            <w:lang w:val="en-US"/>
          </w:rPr>
          <w:t>Ivanov@mail.ru</w:t>
        </w:r>
      </w:hyperlink>
    </w:p>
    <w:p w:rsidR="00D27250" w:rsidRPr="008C00FF" w:rsidRDefault="00D27250" w:rsidP="00D27250">
      <w:pPr>
        <w:ind w:firstLine="709"/>
        <w:jc w:val="right"/>
        <w:rPr>
          <w:bCs/>
          <w:iCs/>
          <w:spacing w:val="-2"/>
          <w:sz w:val="28"/>
          <w:szCs w:val="28"/>
          <w:lang w:val="en-US"/>
        </w:rPr>
      </w:pP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</w:p>
    <w:p w:rsidR="00D27250" w:rsidRPr="00124BCD" w:rsidRDefault="00D27250" w:rsidP="00D27250">
      <w:pPr>
        <w:jc w:val="center"/>
        <w:rPr>
          <w:bCs/>
          <w:spacing w:val="-2"/>
          <w:sz w:val="28"/>
          <w:szCs w:val="28"/>
          <w:lang w:val="en-US"/>
        </w:rPr>
      </w:pPr>
    </w:p>
    <w:p w:rsidR="00D27250" w:rsidRPr="00124BCD" w:rsidRDefault="00A95DBB" w:rsidP="00D27250">
      <w:pPr>
        <w:jc w:val="center"/>
        <w:rPr>
          <w:bCs/>
          <w:spacing w:val="-2"/>
          <w:sz w:val="28"/>
          <w:szCs w:val="28"/>
          <w:lang w:val="en-US"/>
        </w:rPr>
      </w:pPr>
      <w:r w:rsidRPr="00A95DBB">
        <w:rPr>
          <w:bCs/>
          <w:spacing w:val="-2"/>
          <w:sz w:val="28"/>
          <w:szCs w:val="28"/>
          <w:lang w:val="en-US"/>
        </w:rPr>
        <w:t>SOCIO-ENGINEERING APPROACHES TO THE PREVENTION OF EXTREMISM</w:t>
      </w:r>
    </w:p>
    <w:p w:rsidR="00A95DBB" w:rsidRDefault="00A95DBB" w:rsidP="00D27250">
      <w:pPr>
        <w:ind w:firstLine="709"/>
        <w:rPr>
          <w:bCs/>
          <w:spacing w:val="-2"/>
          <w:sz w:val="28"/>
          <w:szCs w:val="28"/>
          <w:lang w:val="en-US"/>
        </w:rPr>
      </w:pPr>
    </w:p>
    <w:p w:rsidR="00D27250" w:rsidRPr="00AE7FF6" w:rsidRDefault="00D27250" w:rsidP="00D27250">
      <w:pPr>
        <w:ind w:firstLine="709"/>
        <w:rPr>
          <w:bCs/>
          <w:spacing w:val="-2"/>
          <w:sz w:val="28"/>
          <w:szCs w:val="28"/>
          <w:lang w:val="en-US"/>
        </w:rPr>
      </w:pPr>
      <w:r w:rsidRPr="00AE7FF6">
        <w:rPr>
          <w:bCs/>
          <w:spacing w:val="-2"/>
          <w:sz w:val="28"/>
          <w:szCs w:val="28"/>
          <w:lang w:val="en-US"/>
        </w:rPr>
        <w:t xml:space="preserve">Abstract: </w:t>
      </w:r>
    </w:p>
    <w:p w:rsidR="00D27250" w:rsidRPr="00F535C4" w:rsidRDefault="00D27250" w:rsidP="00D27250">
      <w:pPr>
        <w:rPr>
          <w:bCs/>
          <w:spacing w:val="-2"/>
          <w:sz w:val="28"/>
          <w:szCs w:val="28"/>
          <w:lang w:val="en-US"/>
        </w:rPr>
      </w:pPr>
      <w:r w:rsidRPr="00AE7FF6">
        <w:rPr>
          <w:bCs/>
          <w:spacing w:val="-2"/>
          <w:sz w:val="28"/>
          <w:szCs w:val="28"/>
          <w:lang w:val="en-US"/>
        </w:rPr>
        <w:tab/>
        <w:t xml:space="preserve">Key words: </w:t>
      </w:r>
    </w:p>
    <w:p w:rsidR="00D27250" w:rsidRPr="00D83F6C" w:rsidRDefault="00D27250" w:rsidP="00D27250">
      <w:pPr>
        <w:ind w:firstLine="709"/>
        <w:rPr>
          <w:bCs/>
          <w:spacing w:val="-2"/>
          <w:sz w:val="28"/>
          <w:szCs w:val="28"/>
          <w:lang w:val="en-US"/>
        </w:rPr>
      </w:pPr>
      <w:r w:rsidRPr="00433C70">
        <w:rPr>
          <w:bCs/>
          <w:spacing w:val="-2"/>
          <w:sz w:val="28"/>
          <w:szCs w:val="28"/>
        </w:rPr>
        <w:t>Текст</w:t>
      </w:r>
      <w:r w:rsidRPr="00D83F6C">
        <w:rPr>
          <w:bCs/>
          <w:spacing w:val="-2"/>
          <w:sz w:val="28"/>
          <w:szCs w:val="28"/>
          <w:lang w:val="en-US"/>
        </w:rPr>
        <w:t xml:space="preserve"> / </w:t>
      </w:r>
      <w:r>
        <w:rPr>
          <w:bCs/>
          <w:spacing w:val="-2"/>
          <w:sz w:val="28"/>
          <w:szCs w:val="28"/>
        </w:rPr>
        <w:t>Т</w:t>
      </w:r>
      <w:r w:rsidRPr="00D83F6C">
        <w:rPr>
          <w:color w:val="202124"/>
          <w:sz w:val="28"/>
          <w:szCs w:val="28"/>
          <w:lang w:val="en-US"/>
        </w:rPr>
        <w:t>ext</w:t>
      </w:r>
    </w:p>
    <w:p w:rsidR="00D27250" w:rsidRPr="00D83F6C" w:rsidRDefault="00D27250" w:rsidP="00D27250">
      <w:pPr>
        <w:pStyle w:val="a5"/>
        <w:widowControl w:val="0"/>
        <w:tabs>
          <w:tab w:val="left" w:pos="720"/>
        </w:tabs>
        <w:suppressAutoHyphens/>
        <w:autoSpaceDE w:val="0"/>
        <w:spacing w:after="0"/>
        <w:rPr>
          <w:b/>
          <w:spacing w:val="-2"/>
          <w:sz w:val="28"/>
          <w:szCs w:val="28"/>
          <w:lang w:val="en-US"/>
        </w:rPr>
      </w:pPr>
    </w:p>
    <w:p w:rsidR="00D27250" w:rsidRPr="00D83F6C" w:rsidRDefault="00D27250" w:rsidP="00D27250">
      <w:pPr>
        <w:pStyle w:val="a5"/>
        <w:widowControl w:val="0"/>
        <w:tabs>
          <w:tab w:val="left" w:pos="720"/>
        </w:tabs>
        <w:suppressAutoHyphens/>
        <w:autoSpaceDE w:val="0"/>
        <w:spacing w:after="0"/>
        <w:jc w:val="center"/>
        <w:rPr>
          <w:b/>
          <w:spacing w:val="-2"/>
          <w:sz w:val="28"/>
          <w:szCs w:val="28"/>
          <w:lang w:val="en-US"/>
        </w:rPr>
      </w:pPr>
      <w:r>
        <w:rPr>
          <w:b/>
          <w:spacing w:val="-2"/>
          <w:sz w:val="28"/>
          <w:szCs w:val="28"/>
        </w:rPr>
        <w:t>Список</w:t>
      </w:r>
      <w:r w:rsidRPr="00D83F6C">
        <w:rPr>
          <w:b/>
          <w:spacing w:val="-2"/>
          <w:sz w:val="28"/>
          <w:szCs w:val="28"/>
          <w:lang w:val="en-US"/>
        </w:rPr>
        <w:t xml:space="preserve"> </w:t>
      </w:r>
      <w:r>
        <w:rPr>
          <w:b/>
          <w:spacing w:val="-2"/>
          <w:sz w:val="28"/>
          <w:szCs w:val="28"/>
        </w:rPr>
        <w:t>источников</w:t>
      </w:r>
      <w:r w:rsidRPr="00D83F6C">
        <w:rPr>
          <w:lang w:val="en-US"/>
        </w:rPr>
        <w:t xml:space="preserve"> / </w:t>
      </w:r>
      <w:r w:rsidRPr="00D83F6C">
        <w:rPr>
          <w:b/>
          <w:spacing w:val="-2"/>
          <w:sz w:val="28"/>
          <w:szCs w:val="28"/>
          <w:lang w:val="en-US"/>
        </w:rPr>
        <w:t>References</w:t>
      </w:r>
    </w:p>
    <w:p w:rsidR="00CA6125" w:rsidRDefault="00CA6125">
      <w:pPr>
        <w:rPr>
          <w:rFonts w:eastAsia="Calibri"/>
          <w:lang w:val="en-US" w:eastAsia="ar-SA"/>
        </w:rPr>
      </w:pPr>
    </w:p>
    <w:p w:rsidR="006D6B1B" w:rsidRPr="00D83F6C" w:rsidRDefault="006D6B1B" w:rsidP="00513A3D">
      <w:pPr>
        <w:jc w:val="right"/>
        <w:rPr>
          <w:rFonts w:eastAsia="Calibri"/>
          <w:lang w:val="en-US" w:eastAsia="ar-SA"/>
        </w:rPr>
      </w:pPr>
    </w:p>
    <w:sectPr w:rsidR="006D6B1B" w:rsidRPr="00D83F6C" w:rsidSect="00513A3D">
      <w:pgSz w:w="12240" w:h="15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4670F5C"/>
    <w:multiLevelType w:val="hybridMultilevel"/>
    <w:tmpl w:val="E86CF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07C38"/>
    <w:multiLevelType w:val="hybridMultilevel"/>
    <w:tmpl w:val="6338FB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5B65"/>
    <w:multiLevelType w:val="hybridMultilevel"/>
    <w:tmpl w:val="16FE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C61F87"/>
    <w:multiLevelType w:val="hybridMultilevel"/>
    <w:tmpl w:val="E6863CF4"/>
    <w:lvl w:ilvl="0" w:tplc="BBC898C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F5627D5"/>
    <w:multiLevelType w:val="hybridMultilevel"/>
    <w:tmpl w:val="9E6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4C703877"/>
    <w:multiLevelType w:val="hybridMultilevel"/>
    <w:tmpl w:val="CAC68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8"/>
  </w:num>
  <w:num w:numId="5">
    <w:abstractNumId w:val="15"/>
  </w:num>
  <w:num w:numId="6">
    <w:abstractNumId w:val="16"/>
  </w:num>
  <w:num w:numId="7">
    <w:abstractNumId w:val="11"/>
  </w:num>
  <w:num w:numId="8">
    <w:abstractNumId w:val="12"/>
  </w:num>
  <w:num w:numId="9">
    <w:abstractNumId w:val="6"/>
  </w:num>
  <w:num w:numId="10">
    <w:abstractNumId w:val="0"/>
  </w:num>
  <w:num w:numId="11">
    <w:abstractNumId w:val="14"/>
  </w:num>
  <w:num w:numId="12">
    <w:abstractNumId w:val="7"/>
  </w:num>
  <w:num w:numId="13">
    <w:abstractNumId w:val="13"/>
  </w:num>
  <w:num w:numId="14">
    <w:abstractNumId w:val="9"/>
  </w:num>
  <w:num w:numId="15">
    <w:abstractNumId w:val="1"/>
  </w:num>
  <w:num w:numId="16">
    <w:abstractNumId w:val="10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5279C"/>
    <w:rsid w:val="00056AA5"/>
    <w:rsid w:val="000612F2"/>
    <w:rsid w:val="0006224E"/>
    <w:rsid w:val="00063D5A"/>
    <w:rsid w:val="00064D09"/>
    <w:rsid w:val="000801A6"/>
    <w:rsid w:val="00083EB8"/>
    <w:rsid w:val="000846B9"/>
    <w:rsid w:val="0009071E"/>
    <w:rsid w:val="00090813"/>
    <w:rsid w:val="00092787"/>
    <w:rsid w:val="000D6C81"/>
    <w:rsid w:val="000E4E2E"/>
    <w:rsid w:val="00111573"/>
    <w:rsid w:val="00127D42"/>
    <w:rsid w:val="0013047A"/>
    <w:rsid w:val="00131DF1"/>
    <w:rsid w:val="0013216C"/>
    <w:rsid w:val="00165B1C"/>
    <w:rsid w:val="0016646D"/>
    <w:rsid w:val="00182804"/>
    <w:rsid w:val="00187861"/>
    <w:rsid w:val="00196B2D"/>
    <w:rsid w:val="001A7727"/>
    <w:rsid w:val="002023A2"/>
    <w:rsid w:val="00204BB4"/>
    <w:rsid w:val="00217CD5"/>
    <w:rsid w:val="0022181B"/>
    <w:rsid w:val="00233035"/>
    <w:rsid w:val="002455D2"/>
    <w:rsid w:val="00261812"/>
    <w:rsid w:val="00267888"/>
    <w:rsid w:val="0028088B"/>
    <w:rsid w:val="00281DCF"/>
    <w:rsid w:val="002844D7"/>
    <w:rsid w:val="00290CDE"/>
    <w:rsid w:val="002936F3"/>
    <w:rsid w:val="002A6E18"/>
    <w:rsid w:val="002C279D"/>
    <w:rsid w:val="002F5D45"/>
    <w:rsid w:val="003101B8"/>
    <w:rsid w:val="003377C0"/>
    <w:rsid w:val="00345811"/>
    <w:rsid w:val="00385309"/>
    <w:rsid w:val="0039009A"/>
    <w:rsid w:val="003C4300"/>
    <w:rsid w:val="003C7B0E"/>
    <w:rsid w:val="003C7C93"/>
    <w:rsid w:val="003E1710"/>
    <w:rsid w:val="003F4E4E"/>
    <w:rsid w:val="004034A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3624"/>
    <w:rsid w:val="00484C68"/>
    <w:rsid w:val="004A7B41"/>
    <w:rsid w:val="004B1765"/>
    <w:rsid w:val="004B6349"/>
    <w:rsid w:val="004C3F14"/>
    <w:rsid w:val="004D47A1"/>
    <w:rsid w:val="004E1CBE"/>
    <w:rsid w:val="00502FE0"/>
    <w:rsid w:val="00513A3D"/>
    <w:rsid w:val="00516058"/>
    <w:rsid w:val="00517AE7"/>
    <w:rsid w:val="005208B2"/>
    <w:rsid w:val="0053623F"/>
    <w:rsid w:val="005420CC"/>
    <w:rsid w:val="005748B6"/>
    <w:rsid w:val="00584688"/>
    <w:rsid w:val="005948EC"/>
    <w:rsid w:val="005968A6"/>
    <w:rsid w:val="005C00FB"/>
    <w:rsid w:val="005C1CEB"/>
    <w:rsid w:val="005D058B"/>
    <w:rsid w:val="005F0D8A"/>
    <w:rsid w:val="006165FB"/>
    <w:rsid w:val="00650484"/>
    <w:rsid w:val="00662C2B"/>
    <w:rsid w:val="00682669"/>
    <w:rsid w:val="00695D7F"/>
    <w:rsid w:val="006A6AD5"/>
    <w:rsid w:val="006B2DAA"/>
    <w:rsid w:val="006C57E1"/>
    <w:rsid w:val="006D6B1B"/>
    <w:rsid w:val="006F591F"/>
    <w:rsid w:val="006F6B68"/>
    <w:rsid w:val="007154D6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906AC"/>
    <w:rsid w:val="007A4B26"/>
    <w:rsid w:val="007B20D9"/>
    <w:rsid w:val="007C0848"/>
    <w:rsid w:val="007D14A6"/>
    <w:rsid w:val="00807CE5"/>
    <w:rsid w:val="00821467"/>
    <w:rsid w:val="00833AD2"/>
    <w:rsid w:val="00834C7B"/>
    <w:rsid w:val="00845A96"/>
    <w:rsid w:val="00850630"/>
    <w:rsid w:val="008731DE"/>
    <w:rsid w:val="00873A22"/>
    <w:rsid w:val="008835B4"/>
    <w:rsid w:val="008953E7"/>
    <w:rsid w:val="00896CF6"/>
    <w:rsid w:val="00897B04"/>
    <w:rsid w:val="008E1B18"/>
    <w:rsid w:val="008E3B30"/>
    <w:rsid w:val="008F7129"/>
    <w:rsid w:val="009017B9"/>
    <w:rsid w:val="00924295"/>
    <w:rsid w:val="0092538E"/>
    <w:rsid w:val="00931D1D"/>
    <w:rsid w:val="00944F13"/>
    <w:rsid w:val="009473DB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93BA5"/>
    <w:rsid w:val="009B22F5"/>
    <w:rsid w:val="009B451F"/>
    <w:rsid w:val="009D4CB4"/>
    <w:rsid w:val="009E4763"/>
    <w:rsid w:val="009F59F4"/>
    <w:rsid w:val="00A003F6"/>
    <w:rsid w:val="00A070D9"/>
    <w:rsid w:val="00A2314C"/>
    <w:rsid w:val="00A34415"/>
    <w:rsid w:val="00A35BC5"/>
    <w:rsid w:val="00A47718"/>
    <w:rsid w:val="00A5014E"/>
    <w:rsid w:val="00A77CFA"/>
    <w:rsid w:val="00A95DBB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27D56"/>
    <w:rsid w:val="00B432DB"/>
    <w:rsid w:val="00BB5E09"/>
    <w:rsid w:val="00C155A6"/>
    <w:rsid w:val="00C236DE"/>
    <w:rsid w:val="00C4789F"/>
    <w:rsid w:val="00C543CC"/>
    <w:rsid w:val="00C6561D"/>
    <w:rsid w:val="00C658F1"/>
    <w:rsid w:val="00C71D52"/>
    <w:rsid w:val="00CA6125"/>
    <w:rsid w:val="00CD2978"/>
    <w:rsid w:val="00CD60F0"/>
    <w:rsid w:val="00CE4516"/>
    <w:rsid w:val="00CE6613"/>
    <w:rsid w:val="00CF3EB6"/>
    <w:rsid w:val="00CF5279"/>
    <w:rsid w:val="00CF5FC8"/>
    <w:rsid w:val="00D0285F"/>
    <w:rsid w:val="00D14324"/>
    <w:rsid w:val="00D23C53"/>
    <w:rsid w:val="00D27250"/>
    <w:rsid w:val="00D4226D"/>
    <w:rsid w:val="00D63747"/>
    <w:rsid w:val="00D83F6C"/>
    <w:rsid w:val="00D97328"/>
    <w:rsid w:val="00DB00A0"/>
    <w:rsid w:val="00DB6715"/>
    <w:rsid w:val="00DD62F0"/>
    <w:rsid w:val="00DD6915"/>
    <w:rsid w:val="00DE0717"/>
    <w:rsid w:val="00DE64B2"/>
    <w:rsid w:val="00E126FE"/>
    <w:rsid w:val="00E2383D"/>
    <w:rsid w:val="00E24041"/>
    <w:rsid w:val="00E30B14"/>
    <w:rsid w:val="00E37DB9"/>
    <w:rsid w:val="00E50675"/>
    <w:rsid w:val="00E52DA8"/>
    <w:rsid w:val="00E57707"/>
    <w:rsid w:val="00E617EB"/>
    <w:rsid w:val="00E656EF"/>
    <w:rsid w:val="00E76453"/>
    <w:rsid w:val="00E93B0C"/>
    <w:rsid w:val="00E97F0C"/>
    <w:rsid w:val="00EA0C95"/>
    <w:rsid w:val="00EA111C"/>
    <w:rsid w:val="00EB6FDD"/>
    <w:rsid w:val="00EC662A"/>
    <w:rsid w:val="00EF078B"/>
    <w:rsid w:val="00EF3F73"/>
    <w:rsid w:val="00F2184C"/>
    <w:rsid w:val="00F2471B"/>
    <w:rsid w:val="00F4662F"/>
    <w:rsid w:val="00F74550"/>
    <w:rsid w:val="00F7747D"/>
    <w:rsid w:val="00F82643"/>
    <w:rsid w:val="00F87460"/>
    <w:rsid w:val="00FA364D"/>
    <w:rsid w:val="00FB3020"/>
    <w:rsid w:val="00FC70C6"/>
    <w:rsid w:val="00FD1452"/>
    <w:rsid w:val="00FD3B5F"/>
    <w:rsid w:val="00FD6D97"/>
    <w:rsid w:val="00FD71F2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8">
    <w:name w:val="List Paragraph"/>
    <w:basedOn w:val="a"/>
    <w:uiPriority w:val="1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Title"/>
    <w:basedOn w:val="a"/>
    <w:link w:val="ac"/>
    <w:uiPriority w:val="10"/>
    <w:qFormat/>
    <w:rsid w:val="00D2725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27250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rsid w:val="00D27250"/>
    <w:rPr>
      <w:rFonts w:eastAsia="Times New Roman"/>
      <w:sz w:val="24"/>
      <w:szCs w:val="24"/>
    </w:rPr>
  </w:style>
  <w:style w:type="character" w:customStyle="1" w:styleId="11">
    <w:name w:val="Основной шрифт абзаца1"/>
    <w:uiPriority w:val="99"/>
    <w:rsid w:val="00D27250"/>
  </w:style>
  <w:style w:type="paragraph" w:customStyle="1" w:styleId="Style10">
    <w:name w:val="Style10"/>
    <w:basedOn w:val="a"/>
    <w:rsid w:val="00D2725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28">
    <w:name w:val="Font Style28"/>
    <w:rsid w:val="00D27250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FollowedHyperlink"/>
    <w:basedOn w:val="a0"/>
    <w:semiHidden/>
    <w:unhideWhenUsed/>
    <w:rsid w:val="00056A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ode.com/online/ud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.center@bsp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ov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DBA0-353C-4B30-BFC1-85303FE4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928</Words>
  <Characters>6968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7881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8</cp:revision>
  <cp:lastPrinted>2020-09-21T05:50:00Z</cp:lastPrinted>
  <dcterms:created xsi:type="dcterms:W3CDTF">2025-09-15T03:24:00Z</dcterms:created>
  <dcterms:modified xsi:type="dcterms:W3CDTF">2025-09-19T07:45:00Z</dcterms:modified>
</cp:coreProperties>
</file>