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1242"/>
        <w:gridCol w:w="8328"/>
      </w:tblGrid>
      <w:tr w:rsidR="00A55296" w:rsidTr="0063615F">
        <w:tc>
          <w:tcPr>
            <w:tcW w:w="9570" w:type="dxa"/>
            <w:gridSpan w:val="2"/>
          </w:tcPr>
          <w:p w:rsidR="00066CC4" w:rsidRPr="00CB341B" w:rsidRDefault="00066CC4" w:rsidP="00066CC4">
            <w:pPr>
              <w:ind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1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66CC4" w:rsidRDefault="00066CC4" w:rsidP="00066CC4">
            <w:pPr>
              <w:ind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1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 проекта Комитета Республики Башкортостан по делам ЮНЕСКО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F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Рождество </w:t>
            </w:r>
            <w:r w:rsidR="00A134E0">
              <w:rPr>
                <w:rFonts w:ascii="Times New Roman" w:hAnsi="Times New Roman" w:cs="Times New Roman"/>
                <w:b/>
                <w:sz w:val="24"/>
                <w:szCs w:val="24"/>
              </w:rPr>
              <w:t>в Европе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6CC4" w:rsidRDefault="00066CC4" w:rsidP="00066CC4">
            <w:pPr>
              <w:ind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посещением Франции, Швейцарии, Германии и Австрии</w:t>
            </w:r>
          </w:p>
          <w:p w:rsidR="00066CC4" w:rsidRDefault="00066CC4" w:rsidP="00066CC4">
            <w:pPr>
              <w:ind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(Лион, Женева, Лозанна, Вевей, Монтрё, Берн, Цюрих, Мюнхен, Зальцбург</w:t>
            </w:r>
            <w:r w:rsidRPr="00CB34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6CC4" w:rsidRPr="00CB341B" w:rsidRDefault="00066CC4" w:rsidP="00066CC4">
            <w:pPr>
              <w:ind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1 - 17</w:t>
            </w:r>
            <w:r w:rsidRPr="00CB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CB341B">
              <w:rPr>
                <w:rFonts w:ascii="Times New Roman" w:hAnsi="Times New Roman" w:cs="Times New Roman"/>
                <w:b/>
                <w:sz w:val="24"/>
                <w:szCs w:val="24"/>
              </w:rPr>
              <w:t>2017 года</w:t>
            </w:r>
          </w:p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96" w:rsidTr="00A55296">
        <w:tc>
          <w:tcPr>
            <w:tcW w:w="1242" w:type="dxa"/>
          </w:tcPr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328" w:type="dxa"/>
          </w:tcPr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Прилет в Лион. Встреча в аэропорту. Посадка в автобус. </w:t>
            </w:r>
            <w:r w:rsidRPr="00CC526A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по Лиону</w:t>
            </w:r>
            <w:r w:rsidR="00E5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(зависит от времени прилета)</w:t>
            </w:r>
            <w:r w:rsidR="00E5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Лион – город на юго-востоке Франции, расположенный на месте слияния двух рек – Роны и </w:t>
            </w:r>
            <w:proofErr w:type="spellStart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Соны</w:t>
            </w:r>
            <w:proofErr w:type="spellEnd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столица региона </w:t>
            </w:r>
            <w:hyperlink r:id="rId5" w:tgtFrame="_blank" w:history="1">
              <w:r w:rsidRPr="00CC526A">
                <w:rPr>
                  <w:rStyle w:val="a5"/>
                  <w:rFonts w:ascii="Times New Roman" w:hAnsi="Times New Roman" w:cs="Times New Roman"/>
                  <w:b/>
                  <w:bCs/>
                  <w:color w:val="333399"/>
                  <w:sz w:val="24"/>
                  <w:szCs w:val="24"/>
                  <w:bdr w:val="none" w:sz="0" w:space="0" w:color="auto" w:frame="1"/>
                </w:rPr>
                <w:t>Овернь</w:t>
              </w:r>
              <w:r w:rsidRPr="00CC526A">
                <w:rPr>
                  <w:rStyle w:val="a5"/>
                  <w:rFonts w:ascii="Times New Roman" w:hAnsi="Times New Roman" w:cs="Times New Roman"/>
                  <w:b/>
                  <w:bCs/>
                  <w:color w:val="743399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hyperlink r:id="rId6" w:tgtFrame="_blank" w:history="1">
              <w:r w:rsidRPr="00CC526A">
                <w:rPr>
                  <w:rStyle w:val="a5"/>
                  <w:rFonts w:ascii="Times New Roman" w:hAnsi="Times New Roman" w:cs="Times New Roman"/>
                  <w:b/>
                  <w:bCs/>
                  <w:color w:val="333399"/>
                  <w:sz w:val="24"/>
                  <w:szCs w:val="24"/>
                  <w:bdr w:val="none" w:sz="0" w:space="0" w:color="auto" w:frame="1"/>
                </w:rPr>
                <w:t>Рона – Альпы</w:t>
              </w:r>
            </w:hyperlink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 городе сохранились памятники архитектуры от римской эпохи до наших дней. Кварталы старого города, холм </w:t>
            </w:r>
            <w:proofErr w:type="spellStart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Фурвьер</w:t>
            </w:r>
            <w:proofErr w:type="spellEnd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полуостров и холм </w:t>
            </w:r>
            <w:proofErr w:type="spellStart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Круа</w:t>
            </w:r>
            <w:proofErr w:type="spellEnd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-Рус внесены в </w:t>
            </w:r>
            <w:r w:rsidRPr="00CC526A">
              <w:rPr>
                <w:rStyle w:val="a4"/>
                <w:rFonts w:ascii="Times New Roman" w:hAnsi="Times New Roman" w:cs="Times New Roman"/>
                <w:color w:val="333399"/>
                <w:sz w:val="24"/>
                <w:szCs w:val="24"/>
                <w:bdr w:val="none" w:sz="0" w:space="0" w:color="auto" w:frame="1"/>
              </w:rPr>
              <w:t>список мирового культурного наследия ЮНЕСКО</w:t>
            </w:r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r w:rsidRPr="00CC526A">
              <w:rPr>
                <w:rFonts w:ascii="Times New Roman" w:hAnsi="Times New Roman" w:cs="Times New Roman"/>
                <w:color w:val="333399"/>
                <w:sz w:val="24"/>
                <w:szCs w:val="24"/>
                <w:bdr w:val="none" w:sz="0" w:space="0" w:color="auto" w:frame="1"/>
              </w:rPr>
              <w:t xml:space="preserve">Базилика </w:t>
            </w:r>
            <w:proofErr w:type="spellStart"/>
            <w:r w:rsidRPr="00CC526A">
              <w:rPr>
                <w:rFonts w:ascii="Times New Roman" w:hAnsi="Times New Roman" w:cs="Times New Roman"/>
                <w:color w:val="333399"/>
                <w:sz w:val="24"/>
                <w:szCs w:val="24"/>
                <w:bdr w:val="none" w:sz="0" w:space="0" w:color="auto" w:frame="1"/>
              </w:rPr>
              <w:t>Нотр</w:t>
            </w:r>
            <w:proofErr w:type="spellEnd"/>
            <w:r w:rsidRPr="00CC526A">
              <w:rPr>
                <w:rFonts w:ascii="Times New Roman" w:hAnsi="Times New Roman" w:cs="Times New Roman"/>
                <w:color w:val="333399"/>
                <w:sz w:val="24"/>
                <w:szCs w:val="24"/>
                <w:bdr w:val="none" w:sz="0" w:space="0" w:color="auto" w:frame="1"/>
              </w:rPr>
              <w:t xml:space="preserve">-Дам де </w:t>
            </w:r>
            <w:proofErr w:type="spellStart"/>
            <w:r w:rsidRPr="00CC526A">
              <w:rPr>
                <w:rFonts w:ascii="Times New Roman" w:hAnsi="Times New Roman" w:cs="Times New Roman"/>
                <w:color w:val="333399"/>
                <w:sz w:val="24"/>
                <w:szCs w:val="24"/>
                <w:bdr w:val="none" w:sz="0" w:space="0" w:color="auto" w:frame="1"/>
              </w:rPr>
              <w:t>Фурвьер</w:t>
            </w:r>
            <w:proofErr w:type="spellEnd"/>
          </w:p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построена</w:t>
            </w:r>
            <w:proofErr w:type="gramEnd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вершине холма </w:t>
            </w:r>
            <w:proofErr w:type="spellStart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Фурвьер</w:t>
            </w:r>
            <w:proofErr w:type="spellEnd"/>
            <w:r w:rsidRPr="00CC5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Стоит обратить особое внимание на барельефы фасада, купола, аллегорические скульптуры, витражи с изображением Девы Марии, орган и черную деву. Базилика открыта с 10.00 до 17.00 ежедневно, ее посещение бесплатно. Ночь в отеле.</w:t>
            </w:r>
          </w:p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96" w:rsidTr="00A55296">
        <w:tc>
          <w:tcPr>
            <w:tcW w:w="1242" w:type="dxa"/>
          </w:tcPr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328" w:type="dxa"/>
          </w:tcPr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Завтрак. Переезд в </w:t>
            </w:r>
            <w:r w:rsidRPr="00CC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Женеву. (150 км) </w:t>
            </w:r>
            <w:r w:rsidR="00A134E0" w:rsidRPr="00E53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  <w:t>невная экскурсия </w:t>
            </w:r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>«Женевское озеро и ее жемчужины»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  <w:t>. Она знакомит нас с </w:t>
            </w:r>
            <w:proofErr w:type="spellStart"/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>Шильонским</w:t>
            </w:r>
            <w:proofErr w:type="spellEnd"/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 xml:space="preserve"> замком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  <w:t> (доплата - 10 евро), городами </w:t>
            </w:r>
            <w:proofErr w:type="spellStart"/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>Монтре</w:t>
            </w:r>
            <w:proofErr w:type="spellEnd"/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 xml:space="preserve">, </w:t>
            </w:r>
            <w:proofErr w:type="spellStart"/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>Вевей</w:t>
            </w:r>
            <w:proofErr w:type="spellEnd"/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>, Лозанна и Женева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  <w:t>, которые расположены вдоль берега самого большого озера Швейцарии. Ночь в отеле.</w:t>
            </w:r>
          </w:p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96" w:rsidTr="00A55296">
        <w:tc>
          <w:tcPr>
            <w:tcW w:w="1242" w:type="dxa"/>
          </w:tcPr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328" w:type="dxa"/>
          </w:tcPr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  <w:r w:rsidRPr="00CC526A">
              <w:rPr>
                <w:rFonts w:ascii="Times New Roman" w:hAnsi="Times New Roman" w:cs="Times New Roman"/>
                <w:b/>
                <w:sz w:val="24"/>
                <w:szCs w:val="24"/>
              </w:rPr>
              <w:t>Переезд в Берн</w:t>
            </w: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. (160 км)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 xml:space="preserve"> Швейцарский город Берн - не просто административная и политическая столица, это еще и чудесный город, украшенный множеством фонтанов, парков и цветов. Берн славится многолетней историей, поэтому в достопримечательностях ему не откажешь. Экскурсия по </w:t>
            </w:r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EF1EF"/>
              </w:rPr>
              <w:t>Берну.</w:t>
            </w:r>
            <w:r w:rsidRPr="00CC526A">
              <w:rPr>
                <w:rFonts w:ascii="Times New Roman" w:hAnsi="Times New Roman" w:cs="Times New Roman"/>
                <w:color w:val="9D9D9D"/>
                <w:sz w:val="24"/>
                <w:szCs w:val="24"/>
                <w:shd w:val="clear" w:color="auto" w:fill="FFFFFF"/>
              </w:rPr>
              <w:t xml:space="preserve"> </w:t>
            </w:r>
            <w:r w:rsidRPr="00CC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городе Берн сохранились уникальные средневековые постройки. В его исторической части можно увидеть здания, возведенные после пожара XV века. </w:t>
            </w:r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Архитектура города была включена во Всемирное наследие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ЮНЕСКО </w:t>
            </w:r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благодаря уникальному построению узких улочек, идущих параллельно друг другу, и смешению стилей</w:t>
            </w:r>
            <w:r w:rsidRPr="00CC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Берне можно увидеть соборы, башню с часами, церкви и другие сооружения. Некоторые выполнены в готическом стиле, другие отражают веяния барокко и рококо. Кроме того, в городе свыше ста фонтанов. Их возвели в эпоху Возрождения, и каждый из них представляет собой отдельный архитектурный шедевр.</w:t>
            </w:r>
          </w:p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желающих возможен выезд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Трюммельбахские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водопады (70 км). (</w:t>
            </w:r>
            <w:proofErr w:type="spellStart"/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</w:t>
            </w:r>
            <w:proofErr w:type="gramStart"/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плата</w:t>
            </w:r>
            <w:proofErr w:type="spellEnd"/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25 </w:t>
            </w:r>
            <w:proofErr w:type="spellStart"/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евро,включает</w:t>
            </w:r>
            <w:proofErr w:type="spellEnd"/>
            <w:r w:rsidRPr="00CC52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входной билет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 </w:t>
            </w:r>
            <w:proofErr w:type="spellStart"/>
            <w:r>
              <w:rPr>
                <w:rStyle w:val="a7"/>
                <w:rFonts w:ascii="Arial" w:hAnsi="Arial" w:cs="Arial"/>
                <w:b/>
                <w:bCs/>
                <w:color w:val="222222"/>
                <w:sz w:val="21"/>
                <w:szCs w:val="21"/>
              </w:rPr>
              <w:t>Трюммельбахский</w:t>
            </w:r>
            <w:proofErr w:type="spellEnd"/>
            <w:r>
              <w:rPr>
                <w:rStyle w:val="a7"/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 водопад</w:t>
            </w:r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 xml:space="preserve"> это одно уникальное природное явление, которыми так богата Швейцария. История возникновения Трюммельбахского водопада, кстати, название переводится как "грохочущие барабаны", берет свое начало за тысячелетия до нашего посещения этих мест. В результате схода ледника, образовался разлом скальных пород и по проторенной дорожке талая вода с горных вершин </w:t>
            </w:r>
            <w:proofErr w:type="spellStart"/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>Айгер</w:t>
            </w:r>
            <w:proofErr w:type="spellEnd"/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 xml:space="preserve">, </w:t>
            </w:r>
            <w:proofErr w:type="spellStart"/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>Мёнх</w:t>
            </w:r>
            <w:proofErr w:type="spellEnd"/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 xml:space="preserve"> и Юнгфрау устремилась в долину </w:t>
            </w:r>
            <w:proofErr w:type="spellStart"/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>Лаутербруннен</w:t>
            </w:r>
            <w:proofErr w:type="spellEnd"/>
            <w:r>
              <w:rPr>
                <w:rStyle w:val="a7"/>
                <w:rFonts w:ascii="Arial" w:hAnsi="Arial" w:cs="Arial"/>
                <w:color w:val="222222"/>
                <w:sz w:val="21"/>
                <w:szCs w:val="21"/>
              </w:rPr>
              <w:t>. Туристам предоставляется редкая возможность побывать внутри образовавшегося скального разлома и пронаблюдать весь путь проделанный потоками воды, а это около 20 тыс. литров в секунду, несущимися с высоты 200 метров, по спиральным тоннелям в скалах. </w:t>
            </w:r>
            <w:r w:rsidRPr="00CC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Ночь в отеле.</w:t>
            </w:r>
          </w:p>
          <w:p w:rsidR="000A2B56" w:rsidRDefault="000A2B5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2B56" w:rsidRDefault="000A2B5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2B56" w:rsidRDefault="000A2B5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2B56" w:rsidRPr="00CC526A" w:rsidRDefault="000A2B5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96" w:rsidTr="00A55296">
        <w:tc>
          <w:tcPr>
            <w:tcW w:w="1242" w:type="dxa"/>
          </w:tcPr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день</w:t>
            </w:r>
          </w:p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328" w:type="dxa"/>
          </w:tcPr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Завтрак. Переезд в </w:t>
            </w:r>
            <w:r w:rsidRPr="00CC526A">
              <w:rPr>
                <w:rFonts w:ascii="Times New Roman" w:hAnsi="Times New Roman" w:cs="Times New Roman"/>
                <w:b/>
                <w:sz w:val="24"/>
                <w:szCs w:val="24"/>
              </w:rPr>
              <w:t>Цюрих.</w:t>
            </w: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 (120 км) 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>Город возможностей с великолепным видом на заснеженные вершины Альп. </w:t>
            </w:r>
            <w:r w:rsidRPr="00CC526A">
              <w:rPr>
                <w:rStyle w:val="a4"/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>Цюрих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 xml:space="preserve"> в Швейцарии, предлагает уникальное сочетание достопримечательностей и развлечений - больше 50 музеев и более 100 галерей, международные модные марки и работа местных дизайнеров. </w:t>
            </w: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самый большой город Швейцарии, Цюрих является экономическим и культурным центром страны, одной из основных финансовых и промышленных столиц Европы, а также восхитительным и захватывающим местом для туристов. Многочисленные </w:t>
            </w:r>
            <w:r w:rsidRPr="00CC526A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достопримечательности Цюриха</w:t>
            </w: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включают десятки музеев, хорошо сохранившийся старый город, заполненный средневековыми ренессансными зданиями и многое другое. </w:t>
            </w:r>
          </w:p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Переезд в Мюнхен (311 км.) По пути остановка в </w:t>
            </w:r>
            <w:proofErr w:type="spellStart"/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C526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C526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анкт-Галлен</w:t>
            </w:r>
            <w:proofErr w:type="spellEnd"/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Санкт-</w:t>
            </w:r>
            <w:proofErr w:type="spellStart"/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Галлен</w:t>
            </w:r>
            <w:proofErr w:type="spellEnd"/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как раз тот самый городок - в немецкоязычной части Швейцарии, на берегу Боденского озера - он вылечит неспокойную душу и успокоит сердце. Монастырский комплекс с его главным собором в стиле барокко сохранился в прекрасном состоянии, и с 1983 года охраняется ЮНЕСКО. Постепенно вокруг монастыря образовался город, ставший со временем культурным центром Европы, благодаря библиотеке аббатства и просветительской деятельности послушников ордена, которым согласно уставу было предпи</w:t>
            </w:r>
            <w:r w:rsidR="00360C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сано собирать и изучать книги. </w:t>
            </w: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 все же не Кафедральный собор - главная достопримечательность монастырского комплекса в Старом центре Санкт-</w:t>
            </w:r>
            <w:proofErr w:type="spellStart"/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Галлена</w:t>
            </w:r>
            <w:proofErr w:type="spellEnd"/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Это - монастырская библиотека с двухэтажным читальным залом - настоящее сокровище в стиле рококо.</w:t>
            </w:r>
            <w:r w:rsidR="00360C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Библиотека аббатства старейшая, считается, что она основана в IX веке, и, пожалуй, самая интересная в мире. Каждый год более ста тысяч человек приходят сюда, чтобы полюбоваться великим книжным собранием монахов. Над входом в библиотеку красуется надпись на </w:t>
            </w:r>
            <w:proofErr w:type="gramStart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древнегреческом</w:t>
            </w:r>
            <w:proofErr w:type="gramEnd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Psyches</w:t>
            </w:r>
            <w:proofErr w:type="spellEnd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iatreion</w:t>
            </w:r>
            <w:proofErr w:type="spellEnd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что переводится как "аптекарь души".</w:t>
            </w:r>
            <w:r w:rsidR="00360C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Надев огромные войлочные тапочки, чтобы не испортить старый паркетный пол, посетители с замиранием заходят в небольшую залу. Фотографировать фолианты запрещено. Смотрители библиотеки ревностно следят за туристами и пресекают любые попытки нарушить правила. С таким же рвением они то и дело закрывают и открывают жалюзи на старинных окнах, чтоб ни один солнечный луч не проник внутрь.</w:t>
            </w: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деревянных полках </w:t>
            </w:r>
            <w:proofErr w:type="gramStart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собраны</w:t>
            </w:r>
            <w:proofErr w:type="gramEnd"/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более 160 тысяч книг и древних манускриптов. Эта коллекция рукописных средневековых книг считается самой большой в мире. За стеклянными витринами выставлены древние травники, учебники по астрономии и хиромантии, самый первая рукописная немецкая книга - латинский словарь.</w:t>
            </w:r>
            <w:r w:rsidR="00360C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5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Примечательно, что библиотека аббатства до сих пор действующая.</w:t>
            </w: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Ночь в Мюнхене.</w:t>
            </w:r>
          </w:p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96" w:rsidTr="00A55296">
        <w:tc>
          <w:tcPr>
            <w:tcW w:w="1242" w:type="dxa"/>
          </w:tcPr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328" w:type="dxa"/>
          </w:tcPr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Завтрак. Обзорная экскурсия по Мюнхену.  </w:t>
            </w:r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0F0F0"/>
              </w:rPr>
              <w:t>Мюнхен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  <w:t xml:space="preserve">, город-жемчужина Европы, столица федеральной земли Бавария, расположившаяся на реке </w:t>
            </w:r>
            <w:proofErr w:type="spellStart"/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  <w:t>Изар</w:t>
            </w:r>
            <w:proofErr w:type="spellEnd"/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0F0F0"/>
              </w:rPr>
              <w:t xml:space="preserve"> на юге страны. Город Мюнхен - один из самых привлекательных в регионе с туристической точки зрения, с богатой историей и культурными традициями</w:t>
            </w:r>
          </w:p>
          <w:p w:rsidR="00A55296" w:rsidRPr="00CC526A" w:rsidRDefault="00BF7344" w:rsidP="00F20A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Ночь в</w:t>
            </w:r>
            <w:r w:rsidR="00F20A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отеле</w:t>
            </w:r>
            <w:r w:rsidRPr="00CC5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5296" w:rsidTr="00A55296">
        <w:tc>
          <w:tcPr>
            <w:tcW w:w="1242" w:type="dxa"/>
          </w:tcPr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328" w:type="dxa"/>
          </w:tcPr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 xml:space="preserve">Завтрак. Выезд в Зальцбург. (140 км). </w:t>
            </w:r>
            <w:r w:rsidRPr="00CC526A">
              <w:rPr>
                <w:rFonts w:ascii="Times New Roman" w:hAnsi="Times New Roman" w:cs="Times New Roman"/>
                <w:b/>
                <w:bCs/>
                <w:color w:val="03033E"/>
                <w:sz w:val="24"/>
                <w:szCs w:val="24"/>
                <w:shd w:val="clear" w:color="auto" w:fill="FEF1EF"/>
              </w:rPr>
              <w:t>Зальцбург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 xml:space="preserve"> - старинный европейский городок. </w:t>
            </w:r>
            <w:r w:rsidRPr="00CC52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Исторический центр города </w:t>
            </w:r>
            <w:hyperlink r:id="rId7" w:tooltip="Зальцбург" w:history="1">
              <w:r w:rsidRPr="00CC526A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8F9FA"/>
                </w:rPr>
                <w:t>Зальцбург</w:t>
              </w:r>
            </w:hyperlink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 xml:space="preserve"> –</w:t>
            </w:r>
            <w:r w:rsidR="00BF7344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 xml:space="preserve"> </w:t>
            </w: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>входит в спис</w:t>
            </w:r>
            <w:r w:rsidR="00BF7344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 xml:space="preserve">ок всемирного наследия ЮНЕСКО. </w:t>
            </w:r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Яркость и своеобразие исторического центра </w:t>
            </w:r>
            <w:hyperlink r:id="rId8" w:history="1">
              <w:r w:rsidRPr="00CC526A">
                <w:rPr>
                  <w:rFonts w:ascii="Times New Roman" w:hAnsi="Times New Roman" w:cs="Times New Roman"/>
                  <w:color w:val="337AB7"/>
                  <w:sz w:val="24"/>
                  <w:szCs w:val="24"/>
                </w:rPr>
                <w:t>Зальцбурга</w:t>
              </w:r>
            </w:hyperlink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 сформировано двумя стилями архитектуры – причудливым барокко и «пламенеющей» готикой. Вид на Зальцбург открывается с башен </w:t>
            </w:r>
            <w:hyperlink r:id="rId9" w:history="1">
              <w:r w:rsidRPr="00CC526A">
                <w:rPr>
                  <w:rFonts w:ascii="Times New Roman" w:hAnsi="Times New Roman" w:cs="Times New Roman"/>
                  <w:color w:val="337AB7"/>
                  <w:sz w:val="24"/>
                  <w:szCs w:val="24"/>
                </w:rPr>
                <w:t xml:space="preserve">крепости </w:t>
              </w:r>
              <w:proofErr w:type="spellStart"/>
              <w:r w:rsidRPr="00CC526A">
                <w:rPr>
                  <w:rFonts w:ascii="Times New Roman" w:hAnsi="Times New Roman" w:cs="Times New Roman"/>
                  <w:color w:val="337AB7"/>
                  <w:sz w:val="24"/>
                  <w:szCs w:val="24"/>
                </w:rPr>
                <w:t>Хоэнзальцбург</w:t>
              </w:r>
              <w:proofErr w:type="spellEnd"/>
              <w:r w:rsidRPr="00CC526A">
                <w:rPr>
                  <w:rFonts w:ascii="Times New Roman" w:hAnsi="Times New Roman" w:cs="Times New Roman"/>
                  <w:color w:val="337AB7"/>
                  <w:sz w:val="24"/>
                  <w:szCs w:val="24"/>
                </w:rPr>
                <w:t> </w:t>
              </w:r>
            </w:hyperlink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proofErr w:type="spellStart"/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Festung</w:t>
            </w:r>
            <w:proofErr w:type="spellEnd"/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Hohensalzburg</w:t>
            </w:r>
            <w:proofErr w:type="spellEnd"/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) – неприступной средневековой твердыни, воспарившей над городом на 120-метровой высоте </w:t>
            </w:r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горы </w:t>
            </w:r>
            <w:proofErr w:type="spellStart"/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Фестунсберг</w:t>
            </w:r>
            <w:proofErr w:type="spellEnd"/>
            <w:r w:rsidRPr="00CC52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 Старые барочные жилые дома охраняют покой рыночной площади.</w:t>
            </w:r>
          </w:p>
          <w:p w:rsidR="00BF7344" w:rsidRDefault="00BF7344" w:rsidP="00A55296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55296" w:rsidRPr="00CC526A" w:rsidRDefault="00A55296" w:rsidP="00A55296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Парадная</w:t>
            </w:r>
            <w:hyperlink r:id="rId10" w:history="1">
              <w:r w:rsidRPr="00CC526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 резиденция архиепископа</w:t>
              </w:r>
            </w:hyperlink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(</w:t>
            </w:r>
            <w:proofErr w:type="spellStart"/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Residenzgalerie</w:t>
            </w:r>
            <w:proofErr w:type="spellEnd"/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) украшает монументальным фасадом площадь </w:t>
            </w:r>
            <w:proofErr w:type="spellStart"/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Residenplatz</w:t>
            </w:r>
            <w:proofErr w:type="spellEnd"/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Здесь, в Зале советников, проходил первый концерт шестилетнего Моцарта. </w:t>
            </w:r>
            <w:r w:rsidR="00A134E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Вольфганг Амадей Моцарт </w:t>
            </w:r>
            <w:hyperlink r:id="rId11" w:history="1">
              <w:r w:rsidRPr="00CC526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родился </w:t>
              </w:r>
            </w:hyperlink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Зальцбурге. Город гордится своим великим сыном и</w:t>
            </w:r>
            <w:hyperlink r:id="rId12" w:history="1">
              <w:r w:rsidRPr="00CC526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 чтит его память</w:t>
              </w:r>
            </w:hyperlink>
            <w:r w:rsidRPr="00CC52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="00BF73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</w:pPr>
            <w:r w:rsidRPr="00CC526A"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  <w:t>Свободное время.  Возвращение в Мюнхен. Ночь в отеле.</w:t>
            </w:r>
          </w:p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color w:val="03033E"/>
                <w:sz w:val="24"/>
                <w:szCs w:val="24"/>
                <w:shd w:val="clear" w:color="auto" w:fill="FEF1EF"/>
              </w:rPr>
            </w:pPr>
          </w:p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96" w:rsidTr="00A55296">
        <w:tc>
          <w:tcPr>
            <w:tcW w:w="1242" w:type="dxa"/>
          </w:tcPr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день</w:t>
            </w:r>
          </w:p>
          <w:p w:rsidR="00A55296" w:rsidRPr="00CC526A" w:rsidRDefault="00A55296" w:rsidP="00A552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A55296" w:rsidRPr="00CC526A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A55296" w:rsidRDefault="00A55296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526A">
              <w:rPr>
                <w:rFonts w:ascii="Times New Roman" w:hAnsi="Times New Roman" w:cs="Times New Roman"/>
                <w:sz w:val="24"/>
                <w:szCs w:val="24"/>
              </w:rPr>
              <w:t>Завтрак.  Свободное время. Трансфер в аэропорт.</w:t>
            </w:r>
          </w:p>
          <w:p w:rsidR="00066CC4" w:rsidRDefault="00066CC4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4" w:rsidRDefault="00066CC4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4" w:rsidRPr="00CC526A" w:rsidRDefault="00066CC4" w:rsidP="00A552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296" w:rsidRDefault="00A55296"/>
    <w:p w:rsidR="00F52C2B" w:rsidRDefault="00F5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участия в проекте на 1 чел. при группе в 10 человек = 93 000 руб.</w:t>
      </w:r>
      <w:r w:rsidR="004758CE">
        <w:rPr>
          <w:rFonts w:ascii="Times New Roman" w:hAnsi="Times New Roman" w:cs="Times New Roman"/>
          <w:sz w:val="24"/>
          <w:szCs w:val="24"/>
        </w:rPr>
        <w:t>*</w:t>
      </w:r>
    </w:p>
    <w:p w:rsidR="00F52C2B" w:rsidRDefault="00F5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человек – 89 600 руб.</w:t>
      </w:r>
      <w:r w:rsidR="004758C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12 человек – 87 100 руб.</w:t>
      </w:r>
      <w:r w:rsidR="004758C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13 человек = 84 700 руб.</w:t>
      </w:r>
      <w:r w:rsidR="004758C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14 человек = 82 400 руб.</w:t>
      </w:r>
      <w:r w:rsidR="004758C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15 человек = 80 900 руб.</w:t>
      </w:r>
      <w:r w:rsidR="004758CE">
        <w:rPr>
          <w:rFonts w:ascii="Times New Roman" w:hAnsi="Times New Roman" w:cs="Times New Roman"/>
          <w:sz w:val="24"/>
          <w:szCs w:val="24"/>
        </w:rPr>
        <w:t>*</w:t>
      </w:r>
    </w:p>
    <w:p w:rsidR="004758CE" w:rsidRPr="004758CE" w:rsidRDefault="00475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758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58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* - из расчета стоимости авиабилета = 23 000 руб. и курса евро на 26.10.17 г.</w:t>
      </w:r>
    </w:p>
    <w:p w:rsidR="00F96D62" w:rsidRDefault="00F96D62" w:rsidP="00F9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входит: Шенгенская виза, международный страховой полис, а</w:t>
      </w:r>
      <w:r>
        <w:rPr>
          <w:rFonts w:ascii="Times New Roman" w:hAnsi="Times New Roman" w:cs="Times New Roman"/>
          <w:sz w:val="24"/>
          <w:szCs w:val="24"/>
        </w:rPr>
        <w:t>виаперелет: Уфа – Стамбул – Лион;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Мюнхен – Стамбул – Уфа;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проезд на комф</w:t>
      </w:r>
      <w:r>
        <w:rPr>
          <w:rFonts w:ascii="Times New Roman" w:hAnsi="Times New Roman" w:cs="Times New Roman"/>
          <w:sz w:val="24"/>
          <w:szCs w:val="24"/>
        </w:rPr>
        <w:t xml:space="preserve">ортабельном автобусе (мерседес), 3* отели с завтраками, </w:t>
      </w:r>
      <w:r>
        <w:rPr>
          <w:rFonts w:ascii="Times New Roman" w:hAnsi="Times New Roman" w:cs="Times New Roman"/>
          <w:sz w:val="24"/>
          <w:szCs w:val="24"/>
        </w:rPr>
        <w:t>экскурсия в каждом городе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русскоговорящим гидом.</w:t>
      </w:r>
    </w:p>
    <w:p w:rsidR="00F96D62" w:rsidRDefault="00F96D62" w:rsidP="00F9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сдаются в евро и рублях.</w:t>
      </w:r>
    </w:p>
    <w:p w:rsidR="00F96D62" w:rsidRPr="00BD08A7" w:rsidRDefault="00BD08A7" w:rsidP="00161216">
      <w:pPr>
        <w:rPr>
          <w:rFonts w:ascii="Times New Roman" w:hAnsi="Times New Roman" w:cs="Times New Roman"/>
          <w:sz w:val="24"/>
          <w:szCs w:val="24"/>
        </w:rPr>
      </w:pPr>
      <w:r w:rsidRPr="00BD08A7">
        <w:rPr>
          <w:rFonts w:ascii="Times New Roman" w:hAnsi="Times New Roman" w:cs="Times New Roman"/>
          <w:sz w:val="24"/>
          <w:szCs w:val="24"/>
        </w:rPr>
        <w:t>Документы на визу сдаются за 18-20 дней до поездки.</w:t>
      </w:r>
    </w:p>
    <w:p w:rsidR="00086F4E" w:rsidRDefault="00161216" w:rsidP="001612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6D62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F96D62">
        <w:rPr>
          <w:rFonts w:ascii="Times New Roman" w:hAnsi="Times New Roman" w:cs="Times New Roman"/>
          <w:sz w:val="28"/>
          <w:szCs w:val="28"/>
        </w:rPr>
        <w:t>Загир</w:t>
      </w:r>
      <w:proofErr w:type="spellEnd"/>
      <w:r w:rsidRPr="00F96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D62">
        <w:rPr>
          <w:rFonts w:ascii="Times New Roman" w:hAnsi="Times New Roman" w:cs="Times New Roman"/>
          <w:sz w:val="28"/>
          <w:szCs w:val="28"/>
        </w:rPr>
        <w:t>Ульфатович</w:t>
      </w:r>
      <w:proofErr w:type="spellEnd"/>
      <w:r w:rsidRPr="00F96D62">
        <w:rPr>
          <w:rFonts w:ascii="Times New Roman" w:hAnsi="Times New Roman" w:cs="Times New Roman"/>
          <w:sz w:val="28"/>
          <w:szCs w:val="28"/>
        </w:rPr>
        <w:t xml:space="preserve">, </w:t>
      </w:r>
      <w:r w:rsidR="003E4FDF" w:rsidRPr="00F96D62">
        <w:rPr>
          <w:rFonts w:ascii="Times New Roman" w:hAnsi="Times New Roman" w:cs="Times New Roman"/>
          <w:sz w:val="28"/>
          <w:szCs w:val="28"/>
        </w:rPr>
        <w:t xml:space="preserve">8 (347) </w:t>
      </w:r>
      <w:r w:rsidRPr="00F96D62">
        <w:rPr>
          <w:rFonts w:ascii="Times New Roman" w:hAnsi="Times New Roman" w:cs="Times New Roman"/>
          <w:sz w:val="28"/>
          <w:szCs w:val="28"/>
        </w:rPr>
        <w:t>250-00-89, 250-00-97,</w:t>
      </w:r>
    </w:p>
    <w:p w:rsidR="00161216" w:rsidRPr="00086F4E" w:rsidRDefault="00161216" w:rsidP="001612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6D62">
        <w:rPr>
          <w:rFonts w:ascii="Times New Roman" w:hAnsi="Times New Roman" w:cs="Times New Roman"/>
          <w:sz w:val="28"/>
          <w:szCs w:val="28"/>
        </w:rPr>
        <w:t>8-906-104-37-77</w:t>
      </w:r>
      <w:r w:rsidR="003E4FDF" w:rsidRPr="00F96D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96D62" w:rsidRDefault="00F96D62" w:rsidP="00161216">
      <w:pPr>
        <w:rPr>
          <w:rFonts w:ascii="Times New Roman" w:hAnsi="Times New Roman" w:cs="Times New Roman"/>
          <w:sz w:val="28"/>
          <w:szCs w:val="28"/>
        </w:rPr>
      </w:pPr>
    </w:p>
    <w:sectPr w:rsidR="00F96D62" w:rsidSect="00A552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96"/>
    <w:rsid w:val="00066CC4"/>
    <w:rsid w:val="00086F4E"/>
    <w:rsid w:val="000A2B56"/>
    <w:rsid w:val="000D1364"/>
    <w:rsid w:val="00161216"/>
    <w:rsid w:val="00360CD4"/>
    <w:rsid w:val="003E4FDF"/>
    <w:rsid w:val="004758CE"/>
    <w:rsid w:val="004869C1"/>
    <w:rsid w:val="008F11C3"/>
    <w:rsid w:val="00A134E0"/>
    <w:rsid w:val="00A55296"/>
    <w:rsid w:val="00BD08A7"/>
    <w:rsid w:val="00BF7344"/>
    <w:rsid w:val="00DD0F3C"/>
    <w:rsid w:val="00DD3104"/>
    <w:rsid w:val="00E532F7"/>
    <w:rsid w:val="00E7767E"/>
    <w:rsid w:val="00F20ABE"/>
    <w:rsid w:val="00F52C2B"/>
    <w:rsid w:val="00F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5296"/>
    <w:rPr>
      <w:b/>
      <w:bCs/>
    </w:rPr>
  </w:style>
  <w:style w:type="character" w:styleId="a5">
    <w:name w:val="Hyperlink"/>
    <w:basedOn w:val="a0"/>
    <w:uiPriority w:val="99"/>
    <w:semiHidden/>
    <w:unhideWhenUsed/>
    <w:rsid w:val="00A55296"/>
    <w:rPr>
      <w:color w:val="0000FF"/>
      <w:u w:val="single"/>
    </w:rPr>
  </w:style>
  <w:style w:type="paragraph" w:styleId="a6">
    <w:name w:val="No Spacing"/>
    <w:uiPriority w:val="1"/>
    <w:qFormat/>
    <w:rsid w:val="00A55296"/>
    <w:pPr>
      <w:spacing w:after="0" w:line="240" w:lineRule="auto"/>
    </w:pPr>
  </w:style>
  <w:style w:type="character" w:styleId="a7">
    <w:name w:val="Emphasis"/>
    <w:basedOn w:val="a0"/>
    <w:uiPriority w:val="20"/>
    <w:qFormat/>
    <w:rsid w:val="00A552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5296"/>
    <w:rPr>
      <w:b/>
      <w:bCs/>
    </w:rPr>
  </w:style>
  <w:style w:type="character" w:styleId="a5">
    <w:name w:val="Hyperlink"/>
    <w:basedOn w:val="a0"/>
    <w:uiPriority w:val="99"/>
    <w:semiHidden/>
    <w:unhideWhenUsed/>
    <w:rsid w:val="00A55296"/>
    <w:rPr>
      <w:color w:val="0000FF"/>
      <w:u w:val="single"/>
    </w:rPr>
  </w:style>
  <w:style w:type="paragraph" w:styleId="a6">
    <w:name w:val="No Spacing"/>
    <w:uiPriority w:val="1"/>
    <w:qFormat/>
    <w:rsid w:val="00A55296"/>
    <w:pPr>
      <w:spacing w:after="0" w:line="240" w:lineRule="auto"/>
    </w:pPr>
  </w:style>
  <w:style w:type="character" w:styleId="a7">
    <w:name w:val="Emphasis"/>
    <w:basedOn w:val="a0"/>
    <w:uiPriority w:val="20"/>
    <w:qFormat/>
    <w:rsid w:val="00A55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agid.ru/1832-salzbu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B%D1%8C%D1%86%D0%B1%D1%83%D1%80%D0%B3" TargetMode="External"/><Relationship Id="rId12" Type="http://schemas.openxmlformats.org/officeDocument/2006/relationships/hyperlink" Target="http://venagid.ru/1911-mozart-wohnha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itefrance.ru/regiony/rona-alpy.html" TargetMode="External"/><Relationship Id="rId11" Type="http://schemas.openxmlformats.org/officeDocument/2006/relationships/hyperlink" Target="http://venagid.ru/1915-mozarts-geburtshaus" TargetMode="External"/><Relationship Id="rId5" Type="http://schemas.openxmlformats.org/officeDocument/2006/relationships/hyperlink" Target="http://visitefrance.ru/regiony/overn.html" TargetMode="External"/><Relationship Id="rId10" Type="http://schemas.openxmlformats.org/officeDocument/2006/relationships/hyperlink" Target="http://venagid.ru/1944-residenzgaler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nagid.ru/1897-hohensalzbu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2017-10-23T05:53:00Z</dcterms:created>
  <dcterms:modified xsi:type="dcterms:W3CDTF">2017-10-26T08:19:00Z</dcterms:modified>
</cp:coreProperties>
</file>