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CF" w:rsidRPr="00F5510C" w:rsidRDefault="003A37E4" w:rsidP="00565265">
      <w:pPr>
        <w:jc w:val="center"/>
        <w:textAlignment w:val="center"/>
      </w:pPr>
      <w:r>
        <w:rPr>
          <w:noProof/>
        </w:rPr>
        <w:drawing>
          <wp:inline distT="0" distB="0" distL="0" distR="0">
            <wp:extent cx="2279102" cy="1255594"/>
            <wp:effectExtent l="0" t="0" r="6985" b="1905"/>
            <wp:docPr id="1" name="Рисунок 1" descr="9H0OuNMBZ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H0OuNMBZ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475" cy="1255800"/>
                    </a:xfrm>
                    <a:prstGeom prst="rect">
                      <a:avLst/>
                    </a:prstGeom>
                    <a:noFill/>
                    <a:ln>
                      <a:noFill/>
                    </a:ln>
                  </pic:spPr>
                </pic:pic>
              </a:graphicData>
            </a:graphic>
          </wp:inline>
        </w:drawing>
      </w:r>
    </w:p>
    <w:p w:rsidR="000A73CF" w:rsidRDefault="000A73CF" w:rsidP="00565265">
      <w:pPr>
        <w:jc w:val="center"/>
        <w:textAlignment w:val="center"/>
      </w:pPr>
    </w:p>
    <w:p w:rsidR="000A73CF" w:rsidRPr="00F5510C" w:rsidRDefault="000A73CF" w:rsidP="00565265">
      <w:pPr>
        <w:jc w:val="center"/>
        <w:textAlignment w:val="center"/>
      </w:pPr>
      <w:r w:rsidRPr="00F5510C">
        <w:t xml:space="preserve">Федеральное государственное автономное образовательное учреждение </w:t>
      </w:r>
      <w:r w:rsidRPr="00F5510C">
        <w:br/>
        <w:t>высшего образования</w:t>
      </w:r>
      <w:r w:rsidR="00A808D4">
        <w:t xml:space="preserve"> </w:t>
      </w:r>
      <w:r w:rsidRPr="00F5510C">
        <w:br/>
        <w:t>«Уральский федеральный университет имени первого Президента России Б.Н.</w:t>
      </w:r>
      <w:r w:rsidR="00A808D4">
        <w:t xml:space="preserve"> </w:t>
      </w:r>
      <w:r w:rsidRPr="00F5510C">
        <w:t xml:space="preserve">Ельцина» </w:t>
      </w:r>
    </w:p>
    <w:p w:rsidR="000A73CF" w:rsidRDefault="000A73CF" w:rsidP="00565265">
      <w:pPr>
        <w:jc w:val="center"/>
        <w:textAlignment w:val="center"/>
        <w:rPr>
          <w:b/>
        </w:rPr>
      </w:pPr>
    </w:p>
    <w:p w:rsidR="000A73CF" w:rsidRPr="0040711F" w:rsidRDefault="000A73CF" w:rsidP="00565265">
      <w:pPr>
        <w:jc w:val="center"/>
        <w:textAlignment w:val="center"/>
        <w:rPr>
          <w:b/>
        </w:rPr>
      </w:pPr>
      <w:r w:rsidRPr="0040711F">
        <w:rPr>
          <w:b/>
        </w:rPr>
        <w:t>ИНФОРМАЦИОННОЕ ПИСЬМО</w:t>
      </w:r>
    </w:p>
    <w:p w:rsidR="000A73CF" w:rsidRDefault="000A73CF" w:rsidP="00565265">
      <w:pPr>
        <w:ind w:firstLine="708"/>
        <w:jc w:val="both"/>
      </w:pPr>
      <w:r w:rsidRPr="0040711F">
        <w:t>Уральск</w:t>
      </w:r>
      <w:r w:rsidR="00FD7D4E">
        <w:t xml:space="preserve">ий </w:t>
      </w:r>
      <w:r w:rsidRPr="0040711F">
        <w:t>федеральн</w:t>
      </w:r>
      <w:r w:rsidR="00FD7D4E">
        <w:t>ый</w:t>
      </w:r>
      <w:r w:rsidRPr="0040711F">
        <w:t xml:space="preserve"> университет имени первого Президента России Б.Н.</w:t>
      </w:r>
      <w:r w:rsidR="00A808D4">
        <w:t> </w:t>
      </w:r>
      <w:r w:rsidRPr="0040711F">
        <w:t xml:space="preserve">Ельцина </w:t>
      </w:r>
      <w:r w:rsidR="00FD7D4E">
        <w:t xml:space="preserve">сообщает о проведении </w:t>
      </w:r>
      <w:r w:rsidR="00D81D1C">
        <w:t>5-10</w:t>
      </w:r>
      <w:r w:rsidR="0012061A" w:rsidRPr="00C10253">
        <w:t xml:space="preserve"> </w:t>
      </w:r>
      <w:r w:rsidR="00FD7D4E" w:rsidRPr="00C10253">
        <w:t xml:space="preserve">декабря </w:t>
      </w:r>
      <w:r w:rsidRPr="00C10253">
        <w:t>201</w:t>
      </w:r>
      <w:r w:rsidR="0012061A" w:rsidRPr="00C10253">
        <w:t>7</w:t>
      </w:r>
      <w:r w:rsidRPr="00C10253">
        <w:t xml:space="preserve"> года</w:t>
      </w:r>
      <w:r w:rsidRPr="0040711F">
        <w:t xml:space="preserve"> </w:t>
      </w:r>
      <w:r w:rsidR="0012061A">
        <w:t>Всероссийск</w:t>
      </w:r>
      <w:r w:rsidR="00FD7D4E">
        <w:t>ой заочной</w:t>
      </w:r>
      <w:r w:rsidR="0012061A">
        <w:t xml:space="preserve"> </w:t>
      </w:r>
      <w:r w:rsidRPr="0040711F">
        <w:t>научно-</w:t>
      </w:r>
      <w:r>
        <w:t>практическ</w:t>
      </w:r>
      <w:r w:rsidR="00FD7D4E">
        <w:t>ой</w:t>
      </w:r>
      <w:r w:rsidRPr="0040711F">
        <w:t xml:space="preserve"> конференци</w:t>
      </w:r>
      <w:r w:rsidR="00FD7D4E">
        <w:t>и</w:t>
      </w:r>
      <w:r w:rsidRPr="0040711F">
        <w:t xml:space="preserve"> </w:t>
      </w:r>
      <w:r>
        <w:t xml:space="preserve">с международным участием </w:t>
      </w:r>
    </w:p>
    <w:p w:rsidR="0012061A" w:rsidRDefault="0012061A" w:rsidP="00565265">
      <w:pPr>
        <w:ind w:firstLine="708"/>
        <w:jc w:val="both"/>
      </w:pPr>
    </w:p>
    <w:p w:rsidR="000A73CF" w:rsidRDefault="000A73CF" w:rsidP="00F5510C">
      <w:pPr>
        <w:ind w:firstLine="708"/>
        <w:jc w:val="center"/>
        <w:rPr>
          <w:b/>
        </w:rPr>
      </w:pPr>
      <w:r w:rsidRPr="00F5510C">
        <w:rPr>
          <w:b/>
        </w:rPr>
        <w:t>«</w:t>
      </w:r>
      <w:r w:rsidR="000501C4">
        <w:rPr>
          <w:b/>
        </w:rPr>
        <w:t xml:space="preserve">ЗДОРОВЬЕ, </w:t>
      </w:r>
      <w:r w:rsidR="0012061A">
        <w:rPr>
          <w:b/>
        </w:rPr>
        <w:t xml:space="preserve">ФИЗИЧЕСКАЯ КУЛЬТУРА И СПОРТ </w:t>
      </w:r>
      <w:r w:rsidR="0012061A" w:rsidRPr="0012061A">
        <w:rPr>
          <w:b/>
        </w:rPr>
        <w:t>В В</w:t>
      </w:r>
      <w:r w:rsidR="0012061A">
        <w:rPr>
          <w:b/>
        </w:rPr>
        <w:t>ЫСШЕЙ ШКОЛЕ: ОПЫТ</w:t>
      </w:r>
      <w:r w:rsidR="000501C4">
        <w:rPr>
          <w:b/>
        </w:rPr>
        <w:t xml:space="preserve">, ПРОБЛЕМЫ </w:t>
      </w:r>
      <w:r w:rsidR="0012061A">
        <w:rPr>
          <w:b/>
        </w:rPr>
        <w:t>И ПЕРСПЕКТИВЫ</w:t>
      </w:r>
      <w:r w:rsidRPr="00F5510C">
        <w:rPr>
          <w:b/>
        </w:rPr>
        <w:t>»</w:t>
      </w:r>
      <w:r w:rsidR="00FD7D4E">
        <w:rPr>
          <w:b/>
        </w:rPr>
        <w:t>,</w:t>
      </w:r>
    </w:p>
    <w:p w:rsidR="00FD7D4E" w:rsidRPr="00F5510C" w:rsidRDefault="00FD7D4E" w:rsidP="00F5510C">
      <w:pPr>
        <w:ind w:firstLine="708"/>
        <w:jc w:val="center"/>
        <w:rPr>
          <w:b/>
        </w:rPr>
      </w:pPr>
      <w:r>
        <w:rPr>
          <w:b/>
        </w:rPr>
        <w:t>посвященной 85-летию Института физической культуры, спорта и молодежной политики</w:t>
      </w:r>
    </w:p>
    <w:p w:rsidR="000A73CF" w:rsidRPr="0040711F" w:rsidRDefault="000A73CF" w:rsidP="00565265">
      <w:pPr>
        <w:ind w:firstLine="708"/>
        <w:jc w:val="both"/>
      </w:pPr>
    </w:p>
    <w:p w:rsidR="000A73CF" w:rsidRDefault="000A73CF" w:rsidP="005B38EF">
      <w:pPr>
        <w:jc w:val="both"/>
      </w:pPr>
      <w:r w:rsidRPr="000842B2">
        <w:rPr>
          <w:b/>
          <w:iCs/>
        </w:rPr>
        <w:t xml:space="preserve">Целью </w:t>
      </w:r>
      <w:r>
        <w:rPr>
          <w:b/>
          <w:iCs/>
        </w:rPr>
        <w:t xml:space="preserve">проведения </w:t>
      </w:r>
      <w:r w:rsidRPr="000842B2">
        <w:rPr>
          <w:b/>
        </w:rPr>
        <w:t xml:space="preserve">конференции </w:t>
      </w:r>
      <w:r w:rsidRPr="000842B2">
        <w:rPr>
          <w:iCs/>
        </w:rPr>
        <w:t xml:space="preserve">является </w:t>
      </w:r>
      <w:r w:rsidRPr="003134B8">
        <w:t xml:space="preserve">широкое привлечение представителей науки и практики к поиску эффективных решений в области </w:t>
      </w:r>
      <w:r w:rsidR="00E66194">
        <w:t>валеологии,</w:t>
      </w:r>
      <w:r w:rsidRPr="003134B8">
        <w:t xml:space="preserve"> физической культуры и спорта, установление научных связей между учеными, обмен научными и практическими достижениями, обсуждение возможностей внедрения результатов исследований в реальную практику.</w:t>
      </w:r>
    </w:p>
    <w:p w:rsidR="000A73CF" w:rsidRDefault="000A73CF" w:rsidP="00565265"/>
    <w:p w:rsidR="000A73CF" w:rsidRDefault="000A73CF" w:rsidP="00F5510C">
      <w:pPr>
        <w:ind w:firstLine="708"/>
        <w:jc w:val="both"/>
        <w:textAlignment w:val="center"/>
      </w:pPr>
      <w:r w:rsidRPr="0040711F">
        <w:rPr>
          <w:b/>
        </w:rPr>
        <w:t>Для участия в конференции приглашаются</w:t>
      </w:r>
      <w:r w:rsidRPr="0040711F">
        <w:t xml:space="preserve"> </w:t>
      </w:r>
      <w:r w:rsidRPr="000842B2">
        <w:rPr>
          <w:bCs/>
          <w:iCs/>
        </w:rPr>
        <w:t xml:space="preserve">специалисты в области физической культуры и спорта: тренеры, инструкторы по физической культуре, </w:t>
      </w:r>
      <w:r w:rsidR="002B4F34">
        <w:rPr>
          <w:bCs/>
          <w:iCs/>
        </w:rPr>
        <w:t xml:space="preserve">специалисты профессиональных студенческих сборных и команд по видам спорта, </w:t>
      </w:r>
      <w:r w:rsidRPr="000842B2">
        <w:rPr>
          <w:bCs/>
          <w:iCs/>
        </w:rPr>
        <w:t xml:space="preserve">преподаватели высшего профессионального образования, научные работники, </w:t>
      </w:r>
      <w:r w:rsidR="00896199">
        <w:rPr>
          <w:bCs/>
          <w:iCs/>
        </w:rPr>
        <w:t xml:space="preserve">студенты, </w:t>
      </w:r>
      <w:r w:rsidRPr="000842B2">
        <w:rPr>
          <w:bCs/>
          <w:iCs/>
        </w:rPr>
        <w:t>аспиранты и докторанты; представители органов государственной власти и местного самоуправления; представители общественных организаций</w:t>
      </w:r>
      <w:r>
        <w:rPr>
          <w:bCs/>
          <w:iCs/>
        </w:rPr>
        <w:t xml:space="preserve"> и объединений, осуществляющих свою деятельность в сфере физической культуры и спорта</w:t>
      </w:r>
      <w:r w:rsidRPr="000842B2">
        <w:rPr>
          <w:bCs/>
          <w:iCs/>
        </w:rPr>
        <w:t>.</w:t>
      </w:r>
    </w:p>
    <w:p w:rsidR="000A73CF" w:rsidRDefault="000A73CF" w:rsidP="00565265"/>
    <w:p w:rsidR="000A73CF" w:rsidRDefault="00FD7D4E" w:rsidP="00C03D3F">
      <w:pPr>
        <w:ind w:firstLine="709"/>
        <w:jc w:val="both"/>
        <w:textAlignment w:val="center"/>
        <w:rPr>
          <w:b/>
          <w:i/>
        </w:rPr>
      </w:pPr>
      <w:r>
        <w:rPr>
          <w:b/>
        </w:rPr>
        <w:t>Направления конференции</w:t>
      </w:r>
    </w:p>
    <w:p w:rsidR="00D47F5C" w:rsidRDefault="00D47F5C" w:rsidP="00565265">
      <w:r>
        <w:t xml:space="preserve">Секция «Теория и методология </w:t>
      </w:r>
      <w:r w:rsidR="007D5B5B">
        <w:t xml:space="preserve">физической культуры и </w:t>
      </w:r>
      <w:r>
        <w:t>спорта»</w:t>
      </w:r>
    </w:p>
    <w:p w:rsidR="000B4203" w:rsidRPr="000B4203" w:rsidRDefault="000B4203" w:rsidP="000B4203">
      <w:pPr>
        <w:pStyle w:val="af2"/>
        <w:numPr>
          <w:ilvl w:val="0"/>
          <w:numId w:val="12"/>
        </w:numPr>
      </w:pPr>
      <w:r w:rsidRPr="000B4203">
        <w:rPr>
          <w:color w:val="000000"/>
        </w:rPr>
        <w:t>Исторические аспекты физической культуры и спорта</w:t>
      </w:r>
    </w:p>
    <w:p w:rsidR="000B4203" w:rsidRDefault="000B4203" w:rsidP="000B4203">
      <w:pPr>
        <w:pStyle w:val="af2"/>
        <w:numPr>
          <w:ilvl w:val="0"/>
          <w:numId w:val="12"/>
        </w:numPr>
      </w:pPr>
      <w:r>
        <w:t>Научные спортивные школы</w:t>
      </w:r>
      <w:r w:rsidR="007D5B5B">
        <w:t>, исследовательские группы и лаборатории</w:t>
      </w:r>
    </w:p>
    <w:p w:rsidR="00326C38" w:rsidRDefault="00326C38" w:rsidP="00326C38">
      <w:pPr>
        <w:pStyle w:val="af2"/>
        <w:numPr>
          <w:ilvl w:val="0"/>
          <w:numId w:val="12"/>
        </w:numPr>
      </w:pPr>
      <w:r>
        <w:t>Спортивная психология</w:t>
      </w:r>
    </w:p>
    <w:p w:rsidR="00F76F1D" w:rsidRDefault="00F76F1D" w:rsidP="00326C38">
      <w:pPr>
        <w:pStyle w:val="af2"/>
        <w:numPr>
          <w:ilvl w:val="0"/>
          <w:numId w:val="12"/>
        </w:numPr>
      </w:pPr>
      <w:r>
        <w:t>Спортивная педагогика</w:t>
      </w:r>
    </w:p>
    <w:p w:rsidR="000B4203" w:rsidRDefault="00C03D3F" w:rsidP="00326C38">
      <w:pPr>
        <w:pStyle w:val="af2"/>
        <w:numPr>
          <w:ilvl w:val="0"/>
          <w:numId w:val="12"/>
        </w:numPr>
      </w:pPr>
      <w:r>
        <w:t>Спортивное право</w:t>
      </w:r>
      <w:r w:rsidR="00326C38">
        <w:t xml:space="preserve">: </w:t>
      </w:r>
      <w:r w:rsidR="00326C38" w:rsidRPr="00326C38">
        <w:t>опыт и проблемы законотворчества и правоприменения</w:t>
      </w:r>
    </w:p>
    <w:p w:rsidR="00C03D3F" w:rsidRDefault="00326C38" w:rsidP="000B4203">
      <w:pPr>
        <w:pStyle w:val="af2"/>
        <w:numPr>
          <w:ilvl w:val="0"/>
          <w:numId w:val="12"/>
        </w:numPr>
      </w:pPr>
      <w:r>
        <w:t>Спортивная экология – новое научное направление</w:t>
      </w:r>
    </w:p>
    <w:p w:rsidR="00326C38" w:rsidRDefault="00326C38" w:rsidP="000B4203">
      <w:pPr>
        <w:pStyle w:val="af2"/>
        <w:numPr>
          <w:ilvl w:val="0"/>
          <w:numId w:val="12"/>
        </w:numPr>
      </w:pPr>
      <w:r>
        <w:t>Социология физической культуры и спорта</w:t>
      </w:r>
    </w:p>
    <w:p w:rsidR="004A1039" w:rsidRDefault="004A1039" w:rsidP="000B4203">
      <w:pPr>
        <w:pStyle w:val="af2"/>
        <w:numPr>
          <w:ilvl w:val="0"/>
          <w:numId w:val="12"/>
        </w:numPr>
      </w:pPr>
      <w:r>
        <w:t>Проектная деятельность в спорте</w:t>
      </w:r>
    </w:p>
    <w:p w:rsidR="00D47F5C" w:rsidRPr="00D47F5C" w:rsidRDefault="00D47F5C" w:rsidP="00565265"/>
    <w:p w:rsidR="000501C4" w:rsidRDefault="000501C4" w:rsidP="00565265">
      <w:r>
        <w:t xml:space="preserve">Секция «Валеология – тренд государственной политики» </w:t>
      </w:r>
    </w:p>
    <w:p w:rsidR="000501C4" w:rsidRDefault="000501C4" w:rsidP="00D47F5C">
      <w:pPr>
        <w:pStyle w:val="af2"/>
        <w:numPr>
          <w:ilvl w:val="0"/>
          <w:numId w:val="9"/>
        </w:numPr>
      </w:pPr>
      <w:r>
        <w:t>Валеология: методология и методика изучения здоровья населения</w:t>
      </w:r>
    </w:p>
    <w:p w:rsidR="00D47F5C" w:rsidRDefault="00D47F5C" w:rsidP="00D47F5C">
      <w:pPr>
        <w:pStyle w:val="af2"/>
        <w:numPr>
          <w:ilvl w:val="0"/>
          <w:numId w:val="9"/>
        </w:numPr>
      </w:pPr>
      <w:r w:rsidRPr="00FC2EC0">
        <w:t>Опыт и перспективы внедрения физк</w:t>
      </w:r>
      <w:r>
        <w:t>ультурно-спортивного комплекса «</w:t>
      </w:r>
      <w:r w:rsidRPr="00FC2EC0">
        <w:t>Готов к труду и обороне</w:t>
      </w:r>
      <w:r>
        <w:t>»</w:t>
      </w:r>
      <w:r w:rsidR="000B4203">
        <w:t>: региональные аспекты</w:t>
      </w:r>
    </w:p>
    <w:p w:rsidR="00D47F5C" w:rsidRDefault="00D47F5C" w:rsidP="00D47F5C">
      <w:pPr>
        <w:pStyle w:val="af2"/>
        <w:numPr>
          <w:ilvl w:val="0"/>
          <w:numId w:val="9"/>
        </w:numPr>
      </w:pPr>
      <w:r>
        <w:t>Здоровый образ жизни – инструмент государственной молодежной политики</w:t>
      </w:r>
    </w:p>
    <w:p w:rsidR="00F76F1D" w:rsidRDefault="00F76F1D" w:rsidP="00D47F5C">
      <w:pPr>
        <w:pStyle w:val="af2"/>
        <w:numPr>
          <w:ilvl w:val="0"/>
          <w:numId w:val="9"/>
        </w:numPr>
      </w:pPr>
      <w:r>
        <w:lastRenderedPageBreak/>
        <w:t>Физическая культура и спорт в профессиональной карьере молодежи</w:t>
      </w:r>
    </w:p>
    <w:p w:rsidR="00D47F5C" w:rsidRDefault="00D47F5C" w:rsidP="00D47F5C">
      <w:pPr>
        <w:pStyle w:val="af2"/>
        <w:numPr>
          <w:ilvl w:val="0"/>
          <w:numId w:val="9"/>
        </w:numPr>
      </w:pPr>
      <w:r>
        <w:t>Массовый спорт в постиндустриальном обществе</w:t>
      </w:r>
    </w:p>
    <w:p w:rsidR="000501C4" w:rsidRDefault="00D47F5C" w:rsidP="00D47F5C">
      <w:pPr>
        <w:pStyle w:val="af2"/>
        <w:numPr>
          <w:ilvl w:val="0"/>
          <w:numId w:val="9"/>
        </w:numPr>
      </w:pPr>
      <w:r>
        <w:t>Дворовые и экстремальные виды спорта как форма досуга</w:t>
      </w:r>
    </w:p>
    <w:p w:rsidR="000B4203" w:rsidRDefault="000B4203" w:rsidP="00D47F5C">
      <w:pPr>
        <w:pStyle w:val="af2"/>
        <w:numPr>
          <w:ilvl w:val="0"/>
          <w:numId w:val="9"/>
        </w:numPr>
      </w:pPr>
      <w:r>
        <w:t>Взаимодействие власти и общества в физкультурно-спортивной сфере</w:t>
      </w:r>
    </w:p>
    <w:p w:rsidR="000501C4" w:rsidRPr="000501C4" w:rsidRDefault="000501C4" w:rsidP="00565265"/>
    <w:p w:rsidR="00FD7D4E" w:rsidRDefault="00FD7D4E" w:rsidP="00565265">
      <w:r>
        <w:t>Секция «</w:t>
      </w:r>
      <w:r w:rsidRPr="00FC2EC0">
        <w:t>Физическая культура как у</w:t>
      </w:r>
      <w:r>
        <w:t>чебная дисциплина и образ жизни»</w:t>
      </w:r>
    </w:p>
    <w:p w:rsidR="000501C4" w:rsidRDefault="0059494D" w:rsidP="00D47F5C">
      <w:pPr>
        <w:pStyle w:val="af2"/>
        <w:numPr>
          <w:ilvl w:val="0"/>
          <w:numId w:val="10"/>
        </w:numPr>
      </w:pPr>
      <w:r>
        <w:t xml:space="preserve">Физическая культура для студентов: теория и практика преподавания </w:t>
      </w:r>
    </w:p>
    <w:p w:rsidR="000501C4" w:rsidRDefault="000501C4" w:rsidP="00D47F5C">
      <w:pPr>
        <w:pStyle w:val="af2"/>
        <w:numPr>
          <w:ilvl w:val="0"/>
          <w:numId w:val="10"/>
        </w:numPr>
      </w:pPr>
      <w:r>
        <w:t xml:space="preserve">Инклюзивное образование в </w:t>
      </w:r>
      <w:r w:rsidR="00817642">
        <w:t>физической культуре</w:t>
      </w:r>
    </w:p>
    <w:p w:rsidR="000501C4" w:rsidRPr="00D47F5C" w:rsidRDefault="0059494D" w:rsidP="00D47F5C">
      <w:pPr>
        <w:pStyle w:val="af2"/>
        <w:numPr>
          <w:ilvl w:val="0"/>
          <w:numId w:val="10"/>
        </w:numPr>
      </w:pPr>
      <w:r>
        <w:t>Спортивные клубы вузов – драйвер культуры ЗОЖ</w:t>
      </w:r>
    </w:p>
    <w:p w:rsidR="00F77795" w:rsidRDefault="00F77795" w:rsidP="00F77795">
      <w:pPr>
        <w:pStyle w:val="af2"/>
        <w:numPr>
          <w:ilvl w:val="0"/>
          <w:numId w:val="10"/>
        </w:numPr>
        <w:rPr>
          <w:color w:val="000000"/>
        </w:rPr>
      </w:pPr>
      <w:r w:rsidRPr="00023596">
        <w:rPr>
          <w:color w:val="000000"/>
        </w:rPr>
        <w:t>Инновационные подходы в области оздоровительной и адаптивной физической культуры</w:t>
      </w:r>
    </w:p>
    <w:p w:rsidR="00D47F5C" w:rsidRDefault="00F76F1D" w:rsidP="00D47F5C">
      <w:pPr>
        <w:pStyle w:val="af2"/>
        <w:numPr>
          <w:ilvl w:val="0"/>
          <w:numId w:val="10"/>
        </w:numPr>
      </w:pPr>
      <w:r>
        <w:t>Фитнес: новая городская субкультура</w:t>
      </w:r>
    </w:p>
    <w:p w:rsidR="00F76F1D" w:rsidRDefault="00F76F1D" w:rsidP="00D47F5C">
      <w:pPr>
        <w:pStyle w:val="af2"/>
        <w:numPr>
          <w:ilvl w:val="0"/>
          <w:numId w:val="10"/>
        </w:numPr>
      </w:pPr>
      <w:r>
        <w:t>Спортивная экология</w:t>
      </w:r>
    </w:p>
    <w:p w:rsidR="00D86690" w:rsidRPr="00D47F5C" w:rsidRDefault="00D86690" w:rsidP="00D47F5C">
      <w:pPr>
        <w:pStyle w:val="af2"/>
        <w:numPr>
          <w:ilvl w:val="0"/>
          <w:numId w:val="10"/>
        </w:numPr>
      </w:pPr>
      <w:r>
        <w:t>Обеспечение безопасности в физкультурно-спортивной деятельности</w:t>
      </w:r>
    </w:p>
    <w:p w:rsidR="00FD7D4E" w:rsidRDefault="00FD7D4E" w:rsidP="00565265"/>
    <w:p w:rsidR="00FD7D4E" w:rsidRDefault="00FD7D4E" w:rsidP="00565265">
      <w:r>
        <w:t>Секция «</w:t>
      </w:r>
      <w:r w:rsidRPr="00FC2EC0">
        <w:t>Современные технологии спортивной подготовки</w:t>
      </w:r>
      <w:r>
        <w:t>»</w:t>
      </w:r>
    </w:p>
    <w:p w:rsidR="000501C4" w:rsidRDefault="000501C4" w:rsidP="000B4203">
      <w:pPr>
        <w:pStyle w:val="af2"/>
        <w:numPr>
          <w:ilvl w:val="0"/>
          <w:numId w:val="14"/>
        </w:numPr>
      </w:pPr>
      <w:r>
        <w:t>Спорт высших достижений в высшей школе</w:t>
      </w:r>
    </w:p>
    <w:p w:rsidR="00F76F1D" w:rsidRPr="00F76F1D" w:rsidRDefault="00F76F1D" w:rsidP="00F76F1D">
      <w:pPr>
        <w:pStyle w:val="af2"/>
        <w:numPr>
          <w:ilvl w:val="0"/>
          <w:numId w:val="14"/>
        </w:numPr>
      </w:pPr>
      <w:r w:rsidRPr="00023596">
        <w:rPr>
          <w:color w:val="000000"/>
        </w:rPr>
        <w:t>Современные технологии физического воспитания</w:t>
      </w:r>
      <w:r>
        <w:rPr>
          <w:color w:val="000000"/>
        </w:rPr>
        <w:t xml:space="preserve"> различных социальных групп</w:t>
      </w:r>
    </w:p>
    <w:p w:rsidR="00F76F1D" w:rsidRPr="00F77795" w:rsidRDefault="00F76F1D" w:rsidP="00F76F1D">
      <w:pPr>
        <w:pStyle w:val="af2"/>
        <w:numPr>
          <w:ilvl w:val="0"/>
          <w:numId w:val="14"/>
        </w:numPr>
      </w:pPr>
      <w:r>
        <w:rPr>
          <w:color w:val="000000"/>
        </w:rPr>
        <w:t>Прикладные виды спорта: проблемы и перспективы</w:t>
      </w:r>
    </w:p>
    <w:p w:rsidR="00D47F5C" w:rsidRDefault="00D47F5C" w:rsidP="000B4203">
      <w:pPr>
        <w:pStyle w:val="af2"/>
        <w:numPr>
          <w:ilvl w:val="0"/>
          <w:numId w:val="14"/>
        </w:numPr>
      </w:pPr>
      <w:r>
        <w:t>Спортивная реабилитация как социальная проблема</w:t>
      </w:r>
    </w:p>
    <w:p w:rsidR="00F77795" w:rsidRPr="00F77795" w:rsidRDefault="00F77795" w:rsidP="000B4203">
      <w:pPr>
        <w:pStyle w:val="af2"/>
        <w:numPr>
          <w:ilvl w:val="0"/>
          <w:numId w:val="14"/>
        </w:numPr>
      </w:pPr>
      <w:r w:rsidRPr="00023596">
        <w:rPr>
          <w:color w:val="000000"/>
        </w:rPr>
        <w:t>Проблемы восстановительной медицины в физической культуре и спорте</w:t>
      </w:r>
    </w:p>
    <w:p w:rsidR="00F77795" w:rsidRDefault="00F76F1D" w:rsidP="000B4203">
      <w:pPr>
        <w:pStyle w:val="af2"/>
        <w:numPr>
          <w:ilvl w:val="0"/>
          <w:numId w:val="14"/>
        </w:numPr>
      </w:pPr>
      <w:r>
        <w:t>Спортивно-оздоровительный сервис</w:t>
      </w:r>
    </w:p>
    <w:p w:rsidR="00FD7D4E" w:rsidRDefault="00FD7D4E" w:rsidP="00565265"/>
    <w:p w:rsidR="000501C4" w:rsidRDefault="000501C4" w:rsidP="000501C4">
      <w:r>
        <w:t>Секция «Физическая культура и спорт – сфера международного взаимодействия»</w:t>
      </w:r>
    </w:p>
    <w:p w:rsidR="00FD7D4E" w:rsidRDefault="0059494D" w:rsidP="000B4203">
      <w:pPr>
        <w:pStyle w:val="af2"/>
        <w:numPr>
          <w:ilvl w:val="0"/>
          <w:numId w:val="15"/>
        </w:numPr>
      </w:pPr>
      <w:r>
        <w:t>Крупные спортивные мероприятия – драйвер социального развития территорий</w:t>
      </w:r>
    </w:p>
    <w:p w:rsidR="000B4203" w:rsidRDefault="000B4203" w:rsidP="000B4203">
      <w:pPr>
        <w:pStyle w:val="af2"/>
        <w:numPr>
          <w:ilvl w:val="0"/>
          <w:numId w:val="15"/>
        </w:numPr>
      </w:pPr>
      <w:r>
        <w:t>Сервис</w:t>
      </w:r>
      <w:r w:rsidR="00F76F1D">
        <w:t xml:space="preserve"> в индустрии </w:t>
      </w:r>
      <w:r>
        <w:t>спорта</w:t>
      </w:r>
    </w:p>
    <w:p w:rsidR="000B4203" w:rsidRDefault="000B4203" w:rsidP="000B4203">
      <w:pPr>
        <w:pStyle w:val="af2"/>
        <w:numPr>
          <w:ilvl w:val="0"/>
          <w:numId w:val="15"/>
        </w:numPr>
      </w:pPr>
      <w:r>
        <w:t>Спортивная реклама как социокультурный феномен</w:t>
      </w:r>
    </w:p>
    <w:p w:rsidR="000B4203" w:rsidRDefault="000B4203" w:rsidP="000B4203">
      <w:pPr>
        <w:pStyle w:val="af2"/>
        <w:numPr>
          <w:ilvl w:val="0"/>
          <w:numId w:val="15"/>
        </w:numPr>
      </w:pPr>
      <w:r>
        <w:t>Информационные технологии в физической культуре и спорте</w:t>
      </w:r>
    </w:p>
    <w:p w:rsidR="00C03D3F" w:rsidRDefault="004A1039" w:rsidP="000B4203">
      <w:pPr>
        <w:pStyle w:val="af2"/>
        <w:numPr>
          <w:ilvl w:val="0"/>
          <w:numId w:val="15"/>
        </w:numPr>
      </w:pPr>
      <w:r>
        <w:t>Организация коммуникаций в спорте</w:t>
      </w:r>
    </w:p>
    <w:p w:rsidR="004A1039" w:rsidRDefault="004A1039" w:rsidP="000B4203">
      <w:pPr>
        <w:pStyle w:val="af2"/>
        <w:numPr>
          <w:ilvl w:val="0"/>
          <w:numId w:val="15"/>
        </w:numPr>
      </w:pPr>
      <w:r>
        <w:t>Маркетинг физической культуры и спорта</w:t>
      </w:r>
    </w:p>
    <w:p w:rsidR="004A1039" w:rsidRDefault="004A1039" w:rsidP="000B4203">
      <w:pPr>
        <w:pStyle w:val="af2"/>
        <w:numPr>
          <w:ilvl w:val="0"/>
          <w:numId w:val="15"/>
        </w:numPr>
      </w:pPr>
      <w:r>
        <w:t>Менеджмент и экономика в сфере физической культуры и спорта</w:t>
      </w:r>
    </w:p>
    <w:p w:rsidR="0059494D" w:rsidRPr="000B4203" w:rsidRDefault="0059494D" w:rsidP="00565265"/>
    <w:p w:rsidR="00FD7D4E" w:rsidRDefault="000B4203" w:rsidP="00565265">
      <w:r>
        <w:t>Секция «Кадровое обеспечение физкультурно-спортивной деятельности»</w:t>
      </w:r>
    </w:p>
    <w:p w:rsidR="000B4203" w:rsidRPr="007F08BA" w:rsidRDefault="000B4203" w:rsidP="000B4203">
      <w:pPr>
        <w:pStyle w:val="af2"/>
        <w:numPr>
          <w:ilvl w:val="0"/>
          <w:numId w:val="14"/>
        </w:numPr>
      </w:pPr>
      <w:r w:rsidRPr="00023596">
        <w:rPr>
          <w:color w:val="000000"/>
        </w:rPr>
        <w:t>Особенности подготовки спортивного резерва: теория и методика тренировочного процесса спортсменов различной квалификации</w:t>
      </w:r>
    </w:p>
    <w:p w:rsidR="007F08BA" w:rsidRPr="00326C38" w:rsidRDefault="007F08BA" w:rsidP="000B4203">
      <w:pPr>
        <w:pStyle w:val="af2"/>
        <w:numPr>
          <w:ilvl w:val="0"/>
          <w:numId w:val="14"/>
        </w:numPr>
      </w:pPr>
      <w:r>
        <w:rPr>
          <w:color w:val="000000"/>
        </w:rPr>
        <w:t>Проблемы управления в сфере физической культуры и спорта</w:t>
      </w:r>
    </w:p>
    <w:p w:rsidR="00326C38" w:rsidRDefault="00326C38" w:rsidP="00326C38">
      <w:pPr>
        <w:pStyle w:val="af2"/>
        <w:numPr>
          <w:ilvl w:val="0"/>
          <w:numId w:val="14"/>
        </w:numPr>
      </w:pPr>
      <w:r w:rsidRPr="00326C38">
        <w:t>Спортивное волонтерство: взаимодействие личности, общества и государства</w:t>
      </w:r>
    </w:p>
    <w:p w:rsidR="00326C38" w:rsidRPr="000B4203" w:rsidRDefault="00F92A3F" w:rsidP="00326C38">
      <w:pPr>
        <w:pStyle w:val="af2"/>
        <w:numPr>
          <w:ilvl w:val="0"/>
          <w:numId w:val="14"/>
        </w:numPr>
      </w:pPr>
      <w:r>
        <w:t>Кадровое обеспечение спортивных мегасобытий.</w:t>
      </w:r>
    </w:p>
    <w:p w:rsidR="000B4203" w:rsidRDefault="000B4203" w:rsidP="000B4203">
      <w:pPr>
        <w:pStyle w:val="af2"/>
      </w:pPr>
    </w:p>
    <w:p w:rsidR="000A73CF" w:rsidRPr="0040711F" w:rsidRDefault="000A73CF" w:rsidP="00565265">
      <w:pPr>
        <w:ind w:firstLine="708"/>
        <w:jc w:val="both"/>
        <w:textAlignment w:val="center"/>
        <w:rPr>
          <w:b/>
        </w:rPr>
      </w:pPr>
      <w:r w:rsidRPr="0040711F">
        <w:rPr>
          <w:b/>
        </w:rPr>
        <w:t>Рабочий язык конференции – русский</w:t>
      </w:r>
      <w:r>
        <w:rPr>
          <w:b/>
        </w:rPr>
        <w:t>, английский</w:t>
      </w:r>
      <w:r w:rsidRPr="0040711F">
        <w:rPr>
          <w:b/>
        </w:rPr>
        <w:t>.</w:t>
      </w:r>
      <w:r w:rsidR="00E647BB">
        <w:rPr>
          <w:b/>
        </w:rPr>
        <w:t xml:space="preserve"> </w:t>
      </w:r>
      <w:r w:rsidRPr="0040711F">
        <w:rPr>
          <w:b/>
        </w:rPr>
        <w:t>Форм</w:t>
      </w:r>
      <w:r w:rsidR="00FD7D4E">
        <w:rPr>
          <w:b/>
        </w:rPr>
        <w:t>а</w:t>
      </w:r>
      <w:r w:rsidRPr="0040711F">
        <w:rPr>
          <w:b/>
        </w:rPr>
        <w:t xml:space="preserve"> участия в конференции:</w:t>
      </w:r>
    </w:p>
    <w:p w:rsidR="000A73CF" w:rsidRPr="00AE49B4" w:rsidRDefault="00E647BB" w:rsidP="00565265">
      <w:pPr>
        <w:numPr>
          <w:ilvl w:val="0"/>
          <w:numId w:val="2"/>
        </w:numPr>
        <w:jc w:val="both"/>
        <w:textAlignment w:val="center"/>
        <w:rPr>
          <w:u w:val="single"/>
        </w:rPr>
      </w:pPr>
      <w:r>
        <w:t>заочная – публикация материалов</w:t>
      </w:r>
      <w:r w:rsidR="000A73CF" w:rsidRPr="0040711F">
        <w:t xml:space="preserve">. </w:t>
      </w:r>
    </w:p>
    <w:p w:rsidR="000A73CF" w:rsidRDefault="000A73CF" w:rsidP="00565265">
      <w:pPr>
        <w:jc w:val="both"/>
        <w:textAlignment w:val="center"/>
      </w:pPr>
    </w:p>
    <w:p w:rsidR="00F92A3F" w:rsidRDefault="000A73CF" w:rsidP="00565265">
      <w:pPr>
        <w:jc w:val="both"/>
        <w:textAlignment w:val="center"/>
        <w:rPr>
          <w:b/>
        </w:rPr>
      </w:pPr>
      <w:r w:rsidRPr="0040711F">
        <w:rPr>
          <w:b/>
        </w:rPr>
        <w:t>Прием заявок</w:t>
      </w:r>
      <w:r w:rsidR="00F92A3F">
        <w:rPr>
          <w:b/>
        </w:rPr>
        <w:t>:</w:t>
      </w:r>
      <w:r w:rsidRPr="0040711F">
        <w:rPr>
          <w:b/>
        </w:rPr>
        <w:t xml:space="preserve"> </w:t>
      </w:r>
    </w:p>
    <w:p w:rsidR="000A73CF" w:rsidRPr="00F92A3F" w:rsidRDefault="00F92A3F" w:rsidP="00565265">
      <w:pPr>
        <w:jc w:val="both"/>
        <w:textAlignment w:val="center"/>
      </w:pPr>
      <w:r w:rsidRPr="00F92A3F">
        <w:t>30 сентября –</w:t>
      </w:r>
      <w:r w:rsidR="00D21D95">
        <w:t xml:space="preserve"> </w:t>
      </w:r>
      <w:r w:rsidR="00FD7D4E" w:rsidRPr="00F92A3F">
        <w:t>0</w:t>
      </w:r>
      <w:r w:rsidR="00E65B44" w:rsidRPr="00F92A3F">
        <w:t>1</w:t>
      </w:r>
      <w:r w:rsidR="000A73CF" w:rsidRPr="00F92A3F">
        <w:t xml:space="preserve"> </w:t>
      </w:r>
      <w:r w:rsidR="00FD7D4E" w:rsidRPr="00F92A3F">
        <w:t>дека</w:t>
      </w:r>
      <w:r w:rsidR="00E65B44" w:rsidRPr="00F92A3F">
        <w:t xml:space="preserve">бря </w:t>
      </w:r>
      <w:r w:rsidR="000A73CF" w:rsidRPr="00F92A3F">
        <w:t>201</w:t>
      </w:r>
      <w:r w:rsidR="00E65B44" w:rsidRPr="00F92A3F">
        <w:t>7</w:t>
      </w:r>
      <w:r w:rsidR="000A73CF" w:rsidRPr="00F92A3F">
        <w:t xml:space="preserve"> г.</w:t>
      </w:r>
    </w:p>
    <w:p w:rsidR="000A73CF" w:rsidRPr="0040711F" w:rsidRDefault="000A73CF" w:rsidP="00565265">
      <w:pPr>
        <w:jc w:val="both"/>
        <w:textAlignment w:val="center"/>
        <w:rPr>
          <w:b/>
          <w:u w:val="single"/>
        </w:rPr>
      </w:pPr>
    </w:p>
    <w:p w:rsidR="000A73CF" w:rsidRDefault="000A73CF" w:rsidP="00B34AAB">
      <w:pPr>
        <w:jc w:val="both"/>
        <w:textAlignment w:val="center"/>
        <w:rPr>
          <w:b/>
        </w:rPr>
      </w:pPr>
      <w:r>
        <w:rPr>
          <w:b/>
        </w:rPr>
        <w:t xml:space="preserve">По итогам конференции </w:t>
      </w:r>
      <w:r w:rsidR="00C54130">
        <w:rPr>
          <w:b/>
        </w:rPr>
        <w:t xml:space="preserve">в первом квартале 2018 г. </w:t>
      </w:r>
      <w:r w:rsidR="00FD7D4E">
        <w:rPr>
          <w:b/>
        </w:rPr>
        <w:t>будет издан</w:t>
      </w:r>
      <w:r w:rsidRPr="0040711F">
        <w:rPr>
          <w:b/>
        </w:rPr>
        <w:t xml:space="preserve"> </w:t>
      </w:r>
      <w:r>
        <w:rPr>
          <w:b/>
        </w:rPr>
        <w:t>электронн</w:t>
      </w:r>
      <w:r w:rsidR="00FD7D4E">
        <w:rPr>
          <w:b/>
        </w:rPr>
        <w:t>ый</w:t>
      </w:r>
      <w:r>
        <w:rPr>
          <w:b/>
        </w:rPr>
        <w:t xml:space="preserve"> </w:t>
      </w:r>
      <w:r w:rsidRPr="0040711F">
        <w:rPr>
          <w:b/>
        </w:rPr>
        <w:t>сборник материалов конференции (</w:t>
      </w:r>
      <w:r w:rsidRPr="0040711F">
        <w:rPr>
          <w:b/>
          <w:lang w:val="en-US"/>
        </w:rPr>
        <w:t>ISBN</w:t>
      </w:r>
      <w:r w:rsidR="0059494D" w:rsidRPr="00D21D95">
        <w:rPr>
          <w:b/>
        </w:rPr>
        <w:t xml:space="preserve">, </w:t>
      </w:r>
      <w:r w:rsidR="0059494D" w:rsidRPr="00D21D95">
        <w:rPr>
          <w:b/>
          <w:lang w:val="en-US"/>
        </w:rPr>
        <w:t>DOI</w:t>
      </w:r>
      <w:r w:rsidRPr="00D21D95">
        <w:rPr>
          <w:b/>
        </w:rPr>
        <w:t>).</w:t>
      </w:r>
      <w:r w:rsidRPr="0040711F">
        <w:rPr>
          <w:b/>
        </w:rPr>
        <w:t xml:space="preserve"> </w:t>
      </w:r>
    </w:p>
    <w:p w:rsidR="000A73CF" w:rsidRPr="0040711F" w:rsidRDefault="000A73CF" w:rsidP="00B34AAB">
      <w:pPr>
        <w:jc w:val="both"/>
        <w:textAlignment w:val="center"/>
        <w:rPr>
          <w:b/>
        </w:rPr>
      </w:pPr>
      <w:r w:rsidRPr="0040711F">
        <w:rPr>
          <w:b/>
        </w:rPr>
        <w:t>Сборник будет</w:t>
      </w:r>
      <w:r>
        <w:rPr>
          <w:b/>
        </w:rPr>
        <w:t xml:space="preserve"> размещен в электронном архиве УрФУ </w:t>
      </w:r>
      <w:r w:rsidRPr="00772E56">
        <w:rPr>
          <w:b/>
        </w:rPr>
        <w:t>(</w:t>
      </w:r>
      <w:hyperlink r:id="rId9" w:history="1">
        <w:r w:rsidRPr="00727566">
          <w:rPr>
            <w:rStyle w:val="a7"/>
            <w:b/>
            <w:lang w:val="en-US"/>
          </w:rPr>
          <w:t>http</w:t>
        </w:r>
        <w:r w:rsidRPr="00772E56">
          <w:rPr>
            <w:rStyle w:val="a7"/>
            <w:b/>
          </w:rPr>
          <w:t>://</w:t>
        </w:r>
        <w:r w:rsidRPr="00727566">
          <w:rPr>
            <w:rStyle w:val="a7"/>
            <w:b/>
            <w:lang w:val="en-US"/>
          </w:rPr>
          <w:t>elar</w:t>
        </w:r>
        <w:r w:rsidRPr="00772E56">
          <w:rPr>
            <w:rStyle w:val="a7"/>
            <w:b/>
          </w:rPr>
          <w:t>.</w:t>
        </w:r>
        <w:r w:rsidRPr="00727566">
          <w:rPr>
            <w:rStyle w:val="a7"/>
            <w:b/>
            <w:lang w:val="en-US"/>
          </w:rPr>
          <w:t>urfu</w:t>
        </w:r>
        <w:r w:rsidRPr="00772E56">
          <w:rPr>
            <w:rStyle w:val="a7"/>
            <w:b/>
          </w:rPr>
          <w:t>.</w:t>
        </w:r>
        <w:r w:rsidRPr="00727566">
          <w:rPr>
            <w:rStyle w:val="a7"/>
            <w:b/>
            <w:lang w:val="en-US"/>
          </w:rPr>
          <w:t>ru</w:t>
        </w:r>
        <w:r w:rsidRPr="00772E56">
          <w:rPr>
            <w:rStyle w:val="a7"/>
            <w:b/>
          </w:rPr>
          <w:t>/</w:t>
        </w:r>
        <w:r w:rsidRPr="00727566">
          <w:rPr>
            <w:rStyle w:val="a7"/>
            <w:b/>
            <w:lang w:val="en-US"/>
          </w:rPr>
          <w:t>handle</w:t>
        </w:r>
        <w:r w:rsidRPr="00772E56">
          <w:rPr>
            <w:rStyle w:val="a7"/>
            <w:b/>
          </w:rPr>
          <w:t>/10995/3962</w:t>
        </w:r>
      </w:hyperlink>
      <w:r w:rsidRPr="00772E56">
        <w:rPr>
          <w:b/>
        </w:rPr>
        <w:t>)</w:t>
      </w:r>
      <w:r w:rsidRPr="0040711F">
        <w:rPr>
          <w:b/>
        </w:rPr>
        <w:t xml:space="preserve"> </w:t>
      </w:r>
      <w:r>
        <w:rPr>
          <w:b/>
        </w:rPr>
        <w:t>и</w:t>
      </w:r>
      <w:r w:rsidRPr="00772E56">
        <w:rPr>
          <w:b/>
        </w:rPr>
        <w:t xml:space="preserve"> </w:t>
      </w:r>
      <w:r w:rsidRPr="0040711F">
        <w:rPr>
          <w:b/>
        </w:rPr>
        <w:t>включен в наукометрическую базу РИНЦ.</w:t>
      </w:r>
    </w:p>
    <w:p w:rsidR="000A73CF" w:rsidRDefault="000A73CF" w:rsidP="00565265">
      <w:pPr>
        <w:ind w:firstLine="709"/>
        <w:jc w:val="both"/>
        <w:textAlignment w:val="center"/>
        <w:rPr>
          <w:b/>
        </w:rPr>
      </w:pPr>
    </w:p>
    <w:p w:rsidR="00D21D95" w:rsidRDefault="00D21D95" w:rsidP="00565265">
      <w:pPr>
        <w:ind w:firstLine="709"/>
        <w:jc w:val="both"/>
        <w:textAlignment w:val="center"/>
        <w:rPr>
          <w:b/>
        </w:rPr>
      </w:pPr>
    </w:p>
    <w:p w:rsidR="00A21794" w:rsidRDefault="00A21794" w:rsidP="00A21794">
      <w:pPr>
        <w:ind w:firstLine="709"/>
        <w:jc w:val="both"/>
        <w:textAlignment w:val="center"/>
      </w:pPr>
      <w:r w:rsidRPr="00701454">
        <w:rPr>
          <w:b/>
          <w:i/>
        </w:rPr>
        <w:t>Организационный взнос</w:t>
      </w:r>
      <w:r>
        <w:rPr>
          <w:b/>
          <w:i/>
        </w:rPr>
        <w:t xml:space="preserve"> </w:t>
      </w:r>
      <w:r>
        <w:t>включает:</w:t>
      </w:r>
    </w:p>
    <w:p w:rsidR="00A21794" w:rsidRDefault="00A21794" w:rsidP="00A21794">
      <w:pPr>
        <w:ind w:firstLine="709"/>
        <w:jc w:val="both"/>
        <w:textAlignment w:val="center"/>
      </w:pPr>
      <w:r>
        <w:t>– рецензирование и проверка оригинальности;</w:t>
      </w:r>
    </w:p>
    <w:p w:rsidR="00A21794" w:rsidRDefault="00A21794" w:rsidP="00A21794">
      <w:pPr>
        <w:ind w:firstLine="709"/>
        <w:jc w:val="both"/>
        <w:textAlignment w:val="center"/>
      </w:pPr>
      <w:r>
        <w:t>– редакционно-издательские расходы;</w:t>
      </w:r>
    </w:p>
    <w:p w:rsidR="00A21794" w:rsidRDefault="00A21794" w:rsidP="00A21794">
      <w:pPr>
        <w:ind w:firstLine="709"/>
        <w:jc w:val="both"/>
        <w:textAlignment w:val="center"/>
      </w:pPr>
      <w:r>
        <w:t>– библиотечно-сервисное сопровождение публикации (присвоение кодов международных классификаторов, постатейное размещение в электронных архивах и библиотеках);</w:t>
      </w:r>
    </w:p>
    <w:p w:rsidR="00A21794" w:rsidRDefault="00A21794" w:rsidP="00A21794">
      <w:pPr>
        <w:ind w:firstLine="709"/>
        <w:jc w:val="both"/>
        <w:textAlignment w:val="center"/>
      </w:pPr>
      <w:r>
        <w:t>– рассылка сборника авторам по электронной почте.</w:t>
      </w:r>
    </w:p>
    <w:p w:rsidR="0043300D" w:rsidRDefault="0043300D" w:rsidP="00565265">
      <w:pPr>
        <w:ind w:firstLine="709"/>
        <w:jc w:val="both"/>
        <w:textAlignment w:val="center"/>
        <w:rPr>
          <w:b/>
        </w:rPr>
      </w:pPr>
    </w:p>
    <w:p w:rsidR="000A73CF" w:rsidRDefault="000A73CF" w:rsidP="00565265">
      <w:pPr>
        <w:ind w:firstLine="709"/>
        <w:jc w:val="both"/>
        <w:textAlignment w:val="center"/>
        <w:rPr>
          <w:b/>
          <w:i/>
        </w:rPr>
      </w:pPr>
      <w:r w:rsidRPr="00701454">
        <w:rPr>
          <w:b/>
          <w:i/>
        </w:rPr>
        <w:t>Организационный взнос</w:t>
      </w:r>
      <w:r w:rsidR="002E3C23">
        <w:rPr>
          <w:b/>
          <w:i/>
        </w:rPr>
        <w:t xml:space="preserve"> (российский рубль</w:t>
      </w:r>
      <w:r w:rsidR="0043300D">
        <w:rPr>
          <w:b/>
          <w:i/>
        </w:rPr>
        <w:t xml:space="preserve"> – </w:t>
      </w:r>
      <w:r w:rsidR="0043300D" w:rsidRPr="006447D2">
        <w:rPr>
          <w:rFonts w:ascii="Arial" w:hAnsi="Arial" w:cs="Arial"/>
          <w:b/>
          <w:i/>
        </w:rPr>
        <w:t>₽</w:t>
      </w:r>
      <w:r w:rsidR="002E3C23">
        <w:rPr>
          <w:b/>
          <w:i/>
        </w:rPr>
        <w:t>)</w:t>
      </w:r>
    </w:p>
    <w:tbl>
      <w:tblPr>
        <w:tblStyle w:val="af1"/>
        <w:tblW w:w="0" w:type="auto"/>
        <w:tblLook w:val="04A0" w:firstRow="1" w:lastRow="0" w:firstColumn="1" w:lastColumn="0" w:noHBand="0" w:noVBand="1"/>
      </w:tblPr>
      <w:tblGrid>
        <w:gridCol w:w="2157"/>
        <w:gridCol w:w="1827"/>
        <w:gridCol w:w="2150"/>
        <w:gridCol w:w="1838"/>
        <w:gridCol w:w="1656"/>
      </w:tblGrid>
      <w:tr w:rsidR="002E3C23" w:rsidTr="002B4F34">
        <w:tc>
          <w:tcPr>
            <w:tcW w:w="2157" w:type="dxa"/>
            <w:vMerge w:val="restart"/>
          </w:tcPr>
          <w:p w:rsidR="002E3C23" w:rsidRPr="002E3C23" w:rsidRDefault="00D21D95" w:rsidP="00D21D95">
            <w:pPr>
              <w:jc w:val="center"/>
              <w:textAlignment w:val="center"/>
              <w:rPr>
                <w:b/>
                <w:i/>
              </w:rPr>
            </w:pPr>
            <w:r w:rsidRPr="002E3C23">
              <w:rPr>
                <w:b/>
                <w:i/>
              </w:rPr>
              <w:t>Категория участников</w:t>
            </w:r>
            <w:r>
              <w:rPr>
                <w:b/>
                <w:i/>
              </w:rPr>
              <w:t xml:space="preserve"> – студенты и НПР российских вузов</w:t>
            </w:r>
          </w:p>
        </w:tc>
        <w:tc>
          <w:tcPr>
            <w:tcW w:w="1827" w:type="dxa"/>
            <w:vMerge w:val="restart"/>
            <w:vAlign w:val="center"/>
          </w:tcPr>
          <w:p w:rsidR="002E3C23" w:rsidRDefault="002E3C23" w:rsidP="002B4F34">
            <w:pPr>
              <w:jc w:val="center"/>
              <w:textAlignment w:val="center"/>
            </w:pPr>
            <w:r>
              <w:rPr>
                <w:b/>
                <w:i/>
              </w:rPr>
              <w:t>Научно-педагогические работники</w:t>
            </w:r>
          </w:p>
        </w:tc>
        <w:tc>
          <w:tcPr>
            <w:tcW w:w="5644" w:type="dxa"/>
            <w:gridSpan w:val="3"/>
          </w:tcPr>
          <w:p w:rsidR="002E3C23" w:rsidRPr="002E3C23" w:rsidRDefault="002E3C23" w:rsidP="002E3C23">
            <w:pPr>
              <w:jc w:val="center"/>
              <w:textAlignment w:val="center"/>
              <w:rPr>
                <w:b/>
                <w:i/>
              </w:rPr>
            </w:pPr>
            <w:r w:rsidRPr="002E3C23">
              <w:rPr>
                <w:b/>
                <w:i/>
              </w:rPr>
              <w:t>Студенты образовательных программ</w:t>
            </w:r>
          </w:p>
        </w:tc>
      </w:tr>
      <w:tr w:rsidR="002E3C23" w:rsidTr="002E3C23">
        <w:tc>
          <w:tcPr>
            <w:tcW w:w="2157" w:type="dxa"/>
            <w:vMerge/>
          </w:tcPr>
          <w:p w:rsidR="002E3C23" w:rsidRPr="002E3C23" w:rsidRDefault="002E3C23" w:rsidP="002E3C23">
            <w:pPr>
              <w:jc w:val="center"/>
              <w:textAlignment w:val="center"/>
              <w:rPr>
                <w:b/>
                <w:i/>
              </w:rPr>
            </w:pPr>
          </w:p>
        </w:tc>
        <w:tc>
          <w:tcPr>
            <w:tcW w:w="1827" w:type="dxa"/>
            <w:vMerge/>
          </w:tcPr>
          <w:p w:rsidR="002E3C23" w:rsidRDefault="002E3C23" w:rsidP="002E3C23">
            <w:pPr>
              <w:ind w:firstLine="709"/>
              <w:jc w:val="both"/>
              <w:textAlignment w:val="center"/>
              <w:rPr>
                <w:b/>
                <w:i/>
              </w:rPr>
            </w:pPr>
          </w:p>
        </w:tc>
        <w:tc>
          <w:tcPr>
            <w:tcW w:w="2150" w:type="dxa"/>
          </w:tcPr>
          <w:p w:rsidR="002E3C23" w:rsidRPr="002E3C23" w:rsidRDefault="002E3C23" w:rsidP="002E3C23">
            <w:pPr>
              <w:jc w:val="center"/>
              <w:textAlignment w:val="center"/>
              <w:rPr>
                <w:b/>
                <w:i/>
              </w:rPr>
            </w:pPr>
            <w:r>
              <w:rPr>
                <w:b/>
                <w:i/>
              </w:rPr>
              <w:t>Бакалавриат</w:t>
            </w:r>
          </w:p>
        </w:tc>
        <w:tc>
          <w:tcPr>
            <w:tcW w:w="1838" w:type="dxa"/>
          </w:tcPr>
          <w:p w:rsidR="002E3C23" w:rsidRPr="002E3C23" w:rsidRDefault="002E3C23" w:rsidP="002E3C23">
            <w:pPr>
              <w:jc w:val="center"/>
              <w:textAlignment w:val="center"/>
              <w:rPr>
                <w:b/>
                <w:i/>
              </w:rPr>
            </w:pPr>
            <w:r>
              <w:rPr>
                <w:b/>
                <w:i/>
              </w:rPr>
              <w:t>Магистратура</w:t>
            </w:r>
          </w:p>
        </w:tc>
        <w:tc>
          <w:tcPr>
            <w:tcW w:w="1656" w:type="dxa"/>
          </w:tcPr>
          <w:p w:rsidR="002E3C23" w:rsidRPr="002E3C23" w:rsidRDefault="002E3C23" w:rsidP="002E3C23">
            <w:pPr>
              <w:jc w:val="center"/>
              <w:textAlignment w:val="center"/>
              <w:rPr>
                <w:b/>
                <w:i/>
              </w:rPr>
            </w:pPr>
            <w:r>
              <w:rPr>
                <w:b/>
                <w:i/>
              </w:rPr>
              <w:t>Аспирантура</w:t>
            </w:r>
          </w:p>
        </w:tc>
      </w:tr>
      <w:tr w:rsidR="002E3C23" w:rsidTr="002E3C23">
        <w:tc>
          <w:tcPr>
            <w:tcW w:w="2157" w:type="dxa"/>
          </w:tcPr>
          <w:p w:rsidR="002E3C23" w:rsidRDefault="00D21D95" w:rsidP="00D07BDC">
            <w:pPr>
              <w:jc w:val="both"/>
              <w:textAlignment w:val="center"/>
            </w:pPr>
            <w:r>
              <w:t>Сумма взноса</w:t>
            </w:r>
          </w:p>
        </w:tc>
        <w:tc>
          <w:tcPr>
            <w:tcW w:w="1827" w:type="dxa"/>
            <w:vAlign w:val="center"/>
          </w:tcPr>
          <w:p w:rsidR="002E3C23" w:rsidRDefault="002E3C23" w:rsidP="002E3C23">
            <w:pPr>
              <w:jc w:val="center"/>
              <w:textAlignment w:val="center"/>
            </w:pPr>
            <w:r>
              <w:t>500</w:t>
            </w:r>
          </w:p>
        </w:tc>
        <w:tc>
          <w:tcPr>
            <w:tcW w:w="2150" w:type="dxa"/>
            <w:vAlign w:val="center"/>
          </w:tcPr>
          <w:p w:rsidR="002E3C23" w:rsidRDefault="00D21D95" w:rsidP="002E3C23">
            <w:pPr>
              <w:jc w:val="center"/>
              <w:rPr>
                <w:color w:val="000000"/>
              </w:rPr>
            </w:pPr>
            <w:r>
              <w:rPr>
                <w:color w:val="000000"/>
              </w:rPr>
              <w:t>250</w:t>
            </w:r>
          </w:p>
        </w:tc>
        <w:tc>
          <w:tcPr>
            <w:tcW w:w="1838" w:type="dxa"/>
            <w:vAlign w:val="center"/>
          </w:tcPr>
          <w:p w:rsidR="002E3C23" w:rsidRDefault="002E3C23" w:rsidP="002E3C23">
            <w:pPr>
              <w:jc w:val="center"/>
              <w:rPr>
                <w:color w:val="000000"/>
              </w:rPr>
            </w:pPr>
            <w:r>
              <w:rPr>
                <w:color w:val="000000"/>
              </w:rPr>
              <w:t>250</w:t>
            </w:r>
          </w:p>
        </w:tc>
        <w:tc>
          <w:tcPr>
            <w:tcW w:w="1656" w:type="dxa"/>
            <w:vAlign w:val="center"/>
          </w:tcPr>
          <w:p w:rsidR="002E3C23" w:rsidRDefault="00D21D95" w:rsidP="002E3C23">
            <w:pPr>
              <w:jc w:val="center"/>
              <w:rPr>
                <w:color w:val="000000"/>
              </w:rPr>
            </w:pPr>
            <w:r>
              <w:rPr>
                <w:color w:val="000000"/>
              </w:rPr>
              <w:t>400</w:t>
            </w:r>
          </w:p>
        </w:tc>
      </w:tr>
    </w:tbl>
    <w:p w:rsidR="004A1039" w:rsidRDefault="004A1039" w:rsidP="00565265">
      <w:pPr>
        <w:ind w:firstLine="709"/>
        <w:jc w:val="both"/>
        <w:textAlignment w:val="center"/>
      </w:pPr>
    </w:p>
    <w:p w:rsidR="000A73CF" w:rsidRPr="00A21794" w:rsidRDefault="000A73CF" w:rsidP="00565265">
      <w:pPr>
        <w:ind w:firstLine="709"/>
        <w:jc w:val="both"/>
        <w:textAlignment w:val="center"/>
        <w:rPr>
          <w:b/>
          <w:i/>
        </w:rPr>
      </w:pPr>
      <w:r w:rsidRPr="00A21794">
        <w:rPr>
          <w:b/>
          <w:i/>
        </w:rPr>
        <w:t>Реквизиты для перечисления оргвзноса</w:t>
      </w:r>
      <w:r w:rsidR="00A21794" w:rsidRPr="00A21794">
        <w:rPr>
          <w:b/>
          <w:i/>
        </w:rPr>
        <w:t xml:space="preserve"> в рублях</w:t>
      </w:r>
      <w:r w:rsidRPr="00A21794">
        <w:rPr>
          <w:b/>
          <w:i/>
        </w:rPr>
        <w:t>:</w:t>
      </w:r>
    </w:p>
    <w:p w:rsidR="000A73CF" w:rsidRDefault="000A73CF" w:rsidP="00565265">
      <w:pPr>
        <w:ind w:firstLine="709"/>
        <w:jc w:val="both"/>
        <w:textAlignment w:val="center"/>
        <w:rPr>
          <w:color w:val="000000"/>
        </w:rPr>
      </w:pPr>
      <w:r w:rsidRPr="00BD3D96">
        <w:rPr>
          <w:color w:val="000000"/>
        </w:rPr>
        <w:t xml:space="preserve">ИНН/КПП: 6660003190/667001001. Расчетный счет: 40503810213800000001. </w:t>
      </w:r>
    </w:p>
    <w:p w:rsidR="000A73CF" w:rsidRDefault="000A73CF" w:rsidP="00565265">
      <w:pPr>
        <w:ind w:firstLine="709"/>
        <w:jc w:val="both"/>
        <w:textAlignment w:val="center"/>
        <w:rPr>
          <w:color w:val="000000"/>
        </w:rPr>
      </w:pPr>
      <w:r w:rsidRPr="00BD3D96">
        <w:rPr>
          <w:color w:val="000000"/>
        </w:rPr>
        <w:t xml:space="preserve">Банк: ОАО «СКБ-Банк» г. Екатеринбург. </w:t>
      </w:r>
    </w:p>
    <w:p w:rsidR="000A73CF" w:rsidRDefault="000A73CF" w:rsidP="00565265">
      <w:pPr>
        <w:ind w:firstLine="709"/>
        <w:jc w:val="both"/>
        <w:textAlignment w:val="center"/>
        <w:rPr>
          <w:color w:val="000000"/>
        </w:rPr>
      </w:pPr>
      <w:r w:rsidRPr="00BD3D96">
        <w:rPr>
          <w:color w:val="000000"/>
        </w:rPr>
        <w:t xml:space="preserve">Корреспондентский счет: 30101810800000000756. </w:t>
      </w:r>
    </w:p>
    <w:p w:rsidR="000A73CF" w:rsidRDefault="000A73CF" w:rsidP="00565265">
      <w:pPr>
        <w:ind w:firstLine="709"/>
        <w:jc w:val="both"/>
        <w:textAlignment w:val="center"/>
        <w:rPr>
          <w:color w:val="000000"/>
        </w:rPr>
      </w:pPr>
      <w:r w:rsidRPr="00BD3D96">
        <w:rPr>
          <w:color w:val="000000"/>
        </w:rPr>
        <w:t xml:space="preserve">БИК: 046577756 ОКВЭД: 80.30.1. </w:t>
      </w:r>
    </w:p>
    <w:p w:rsidR="000A73CF" w:rsidRDefault="000A73CF" w:rsidP="00565265">
      <w:pPr>
        <w:ind w:firstLine="709"/>
        <w:jc w:val="both"/>
        <w:textAlignment w:val="center"/>
        <w:rPr>
          <w:color w:val="000000"/>
        </w:rPr>
      </w:pPr>
      <w:r w:rsidRPr="00BD3D96">
        <w:rPr>
          <w:color w:val="000000"/>
        </w:rPr>
        <w:t xml:space="preserve">Получатель платежа: </w:t>
      </w:r>
    </w:p>
    <w:p w:rsidR="000A73CF" w:rsidRDefault="000A73CF" w:rsidP="00565265">
      <w:pPr>
        <w:ind w:firstLine="709"/>
        <w:jc w:val="both"/>
        <w:textAlignment w:val="center"/>
        <w:rPr>
          <w:color w:val="000000"/>
        </w:rPr>
      </w:pPr>
      <w:r w:rsidRPr="00BD3D96">
        <w:rPr>
          <w:color w:val="000000"/>
        </w:rPr>
        <w:t xml:space="preserve">ИНН 6660003190 </w:t>
      </w:r>
      <w:r w:rsidR="00E65B44">
        <w:rPr>
          <w:color w:val="000000"/>
        </w:rPr>
        <w:t>ФГАОУ ВО</w:t>
      </w:r>
      <w:r w:rsidRPr="00BD3D96">
        <w:rPr>
          <w:color w:val="000000"/>
        </w:rPr>
        <w:t xml:space="preserve"> «Ур</w:t>
      </w:r>
      <w:r w:rsidR="00E65B44">
        <w:rPr>
          <w:color w:val="000000"/>
        </w:rPr>
        <w:t>ФУ</w:t>
      </w:r>
      <w:r w:rsidRPr="00BD3D96">
        <w:rPr>
          <w:color w:val="000000"/>
        </w:rPr>
        <w:t xml:space="preserve"> имени первого Президента России Б.Н.</w:t>
      </w:r>
      <w:r w:rsidR="00E65B44">
        <w:rPr>
          <w:color w:val="000000"/>
        </w:rPr>
        <w:t> </w:t>
      </w:r>
      <w:r w:rsidRPr="00BD3D96">
        <w:rPr>
          <w:color w:val="000000"/>
        </w:rPr>
        <w:t xml:space="preserve">Ельцина», </w:t>
      </w:r>
    </w:p>
    <w:p w:rsidR="000A73CF" w:rsidRDefault="000A73CF" w:rsidP="00565265">
      <w:pPr>
        <w:ind w:firstLine="709"/>
        <w:jc w:val="both"/>
        <w:textAlignment w:val="center"/>
        <w:rPr>
          <w:color w:val="000000"/>
        </w:rPr>
      </w:pPr>
      <w:r w:rsidRPr="00BD3D96">
        <w:rPr>
          <w:color w:val="000000"/>
        </w:rPr>
        <w:t>ОКПО 02069208, ОКАТО 65401000000, ОКФС 12, ОКОПФ 73.</w:t>
      </w:r>
    </w:p>
    <w:p w:rsidR="000A73CF" w:rsidRPr="00701454" w:rsidRDefault="000A73CF" w:rsidP="00565265">
      <w:pPr>
        <w:ind w:firstLine="709"/>
        <w:jc w:val="both"/>
        <w:textAlignment w:val="center"/>
      </w:pPr>
      <w:r>
        <w:rPr>
          <w:color w:val="000000"/>
        </w:rPr>
        <w:t xml:space="preserve">Назначение платежа: </w:t>
      </w:r>
      <w:r w:rsidRPr="00DD25C6">
        <w:rPr>
          <w:color w:val="000000"/>
        </w:rPr>
        <w:t>Лицевой счет: 90</w:t>
      </w:r>
      <w:r>
        <w:rPr>
          <w:color w:val="000000"/>
        </w:rPr>
        <w:t xml:space="preserve">. </w:t>
      </w:r>
      <w:r w:rsidRPr="00DD25C6">
        <w:rPr>
          <w:color w:val="000000"/>
        </w:rPr>
        <w:t xml:space="preserve">Оргвзнос за участие в конференции </w:t>
      </w:r>
      <w:r w:rsidRPr="00DD25C6">
        <w:t>«</w:t>
      </w:r>
      <w:r w:rsidR="002346F7" w:rsidRPr="002346F7">
        <w:rPr>
          <w:b/>
        </w:rPr>
        <w:t>Здоровье,</w:t>
      </w:r>
      <w:r w:rsidR="002346F7">
        <w:rPr>
          <w:b/>
        </w:rPr>
        <w:t xml:space="preserve"> </w:t>
      </w:r>
      <w:r w:rsidR="002346F7" w:rsidRPr="00E65B44">
        <w:rPr>
          <w:b/>
        </w:rPr>
        <w:t xml:space="preserve">физическая </w:t>
      </w:r>
      <w:r w:rsidR="00E65B44" w:rsidRPr="00E65B44">
        <w:rPr>
          <w:b/>
        </w:rPr>
        <w:t>культура и спорт в высшей школе</w:t>
      </w:r>
      <w:r w:rsidRPr="00DD25C6">
        <w:t>»</w:t>
      </w:r>
    </w:p>
    <w:p w:rsidR="00EE7DF5" w:rsidRDefault="00EE7DF5" w:rsidP="00565265">
      <w:pPr>
        <w:ind w:firstLine="708"/>
        <w:jc w:val="both"/>
        <w:textAlignment w:val="center"/>
        <w:rPr>
          <w:b/>
        </w:rPr>
      </w:pPr>
    </w:p>
    <w:p w:rsidR="00A21794" w:rsidRDefault="00A21794" w:rsidP="00A21794">
      <w:pPr>
        <w:ind w:firstLine="709"/>
        <w:jc w:val="both"/>
        <w:textAlignment w:val="center"/>
        <w:rPr>
          <w:b/>
          <w:i/>
        </w:rPr>
      </w:pPr>
      <w:r w:rsidRPr="00701454">
        <w:rPr>
          <w:b/>
          <w:i/>
        </w:rPr>
        <w:t>Организационный взнос</w:t>
      </w:r>
      <w:r>
        <w:rPr>
          <w:b/>
          <w:i/>
        </w:rPr>
        <w:t xml:space="preserve"> (доллар США – </w:t>
      </w:r>
      <w:r>
        <w:rPr>
          <w:b/>
          <w:i/>
          <w:lang w:val="en-US"/>
        </w:rPr>
        <w:t>$</w:t>
      </w:r>
      <w:r>
        <w:rPr>
          <w:b/>
          <w:i/>
        </w:rPr>
        <w:t>)</w:t>
      </w:r>
    </w:p>
    <w:tbl>
      <w:tblPr>
        <w:tblStyle w:val="af1"/>
        <w:tblW w:w="0" w:type="auto"/>
        <w:tblLook w:val="04A0" w:firstRow="1" w:lastRow="0" w:firstColumn="1" w:lastColumn="0" w:noHBand="0" w:noVBand="1"/>
      </w:tblPr>
      <w:tblGrid>
        <w:gridCol w:w="2157"/>
        <w:gridCol w:w="1827"/>
        <w:gridCol w:w="2150"/>
        <w:gridCol w:w="1838"/>
        <w:gridCol w:w="1656"/>
      </w:tblGrid>
      <w:tr w:rsidR="00A21794" w:rsidTr="00154706">
        <w:tc>
          <w:tcPr>
            <w:tcW w:w="2157" w:type="dxa"/>
            <w:vMerge w:val="restart"/>
          </w:tcPr>
          <w:p w:rsidR="00A21794" w:rsidRPr="002E3C23" w:rsidRDefault="00A21794" w:rsidP="00D21D95">
            <w:pPr>
              <w:jc w:val="center"/>
              <w:textAlignment w:val="center"/>
              <w:rPr>
                <w:b/>
                <w:i/>
              </w:rPr>
            </w:pPr>
            <w:r w:rsidRPr="002E3C23">
              <w:rPr>
                <w:b/>
                <w:i/>
              </w:rPr>
              <w:t>Категория участников</w:t>
            </w:r>
            <w:r w:rsidR="00D21D95">
              <w:rPr>
                <w:b/>
                <w:i/>
              </w:rPr>
              <w:t xml:space="preserve"> – </w:t>
            </w:r>
            <w:r w:rsidR="00D21D95" w:rsidRPr="00D21D95">
              <w:rPr>
                <w:b/>
                <w:i/>
              </w:rPr>
              <w:t xml:space="preserve">студенты и НПР </w:t>
            </w:r>
            <w:r w:rsidR="00D21D95">
              <w:rPr>
                <w:b/>
                <w:i/>
              </w:rPr>
              <w:t>иностранных</w:t>
            </w:r>
            <w:r w:rsidR="00D21D95" w:rsidRPr="00D21D95">
              <w:rPr>
                <w:b/>
                <w:i/>
              </w:rPr>
              <w:t xml:space="preserve"> вузов</w:t>
            </w:r>
          </w:p>
        </w:tc>
        <w:tc>
          <w:tcPr>
            <w:tcW w:w="1827" w:type="dxa"/>
            <w:vMerge w:val="restart"/>
            <w:vAlign w:val="center"/>
          </w:tcPr>
          <w:p w:rsidR="00A21794" w:rsidRDefault="00A21794" w:rsidP="00154706">
            <w:pPr>
              <w:jc w:val="center"/>
              <w:textAlignment w:val="center"/>
            </w:pPr>
            <w:r>
              <w:rPr>
                <w:b/>
                <w:i/>
              </w:rPr>
              <w:t>Научно-педагогические работники</w:t>
            </w:r>
          </w:p>
        </w:tc>
        <w:tc>
          <w:tcPr>
            <w:tcW w:w="5644" w:type="dxa"/>
            <w:gridSpan w:val="3"/>
          </w:tcPr>
          <w:p w:rsidR="00A21794" w:rsidRPr="002E3C23" w:rsidRDefault="00A21794" w:rsidP="00154706">
            <w:pPr>
              <w:jc w:val="center"/>
              <w:textAlignment w:val="center"/>
              <w:rPr>
                <w:b/>
                <w:i/>
              </w:rPr>
            </w:pPr>
            <w:r w:rsidRPr="002E3C23">
              <w:rPr>
                <w:b/>
                <w:i/>
              </w:rPr>
              <w:t>Студенты образовательных программ</w:t>
            </w:r>
          </w:p>
        </w:tc>
      </w:tr>
      <w:tr w:rsidR="00A21794" w:rsidTr="00154706">
        <w:tc>
          <w:tcPr>
            <w:tcW w:w="2157" w:type="dxa"/>
            <w:vMerge/>
          </w:tcPr>
          <w:p w:rsidR="00A21794" w:rsidRPr="002E3C23" w:rsidRDefault="00A21794" w:rsidP="00154706">
            <w:pPr>
              <w:jc w:val="center"/>
              <w:textAlignment w:val="center"/>
              <w:rPr>
                <w:b/>
                <w:i/>
              </w:rPr>
            </w:pPr>
          </w:p>
        </w:tc>
        <w:tc>
          <w:tcPr>
            <w:tcW w:w="1827" w:type="dxa"/>
            <w:vMerge/>
          </w:tcPr>
          <w:p w:rsidR="00A21794" w:rsidRDefault="00A21794" w:rsidP="00154706">
            <w:pPr>
              <w:ind w:firstLine="709"/>
              <w:jc w:val="both"/>
              <w:textAlignment w:val="center"/>
              <w:rPr>
                <w:b/>
                <w:i/>
              </w:rPr>
            </w:pPr>
          </w:p>
        </w:tc>
        <w:tc>
          <w:tcPr>
            <w:tcW w:w="2150" w:type="dxa"/>
          </w:tcPr>
          <w:p w:rsidR="00A21794" w:rsidRPr="002E3C23" w:rsidRDefault="00A21794" w:rsidP="00154706">
            <w:pPr>
              <w:jc w:val="center"/>
              <w:textAlignment w:val="center"/>
              <w:rPr>
                <w:b/>
                <w:i/>
              </w:rPr>
            </w:pPr>
            <w:r>
              <w:rPr>
                <w:b/>
                <w:i/>
              </w:rPr>
              <w:t>Бакалавриат</w:t>
            </w:r>
          </w:p>
        </w:tc>
        <w:tc>
          <w:tcPr>
            <w:tcW w:w="1838" w:type="dxa"/>
          </w:tcPr>
          <w:p w:rsidR="00A21794" w:rsidRPr="002E3C23" w:rsidRDefault="00A21794" w:rsidP="00154706">
            <w:pPr>
              <w:jc w:val="center"/>
              <w:textAlignment w:val="center"/>
              <w:rPr>
                <w:b/>
                <w:i/>
              </w:rPr>
            </w:pPr>
            <w:r>
              <w:rPr>
                <w:b/>
                <w:i/>
              </w:rPr>
              <w:t>Магистратура</w:t>
            </w:r>
          </w:p>
        </w:tc>
        <w:tc>
          <w:tcPr>
            <w:tcW w:w="1656" w:type="dxa"/>
          </w:tcPr>
          <w:p w:rsidR="00A21794" w:rsidRPr="002E3C23" w:rsidRDefault="00A21794" w:rsidP="00154706">
            <w:pPr>
              <w:jc w:val="center"/>
              <w:textAlignment w:val="center"/>
              <w:rPr>
                <w:b/>
                <w:i/>
              </w:rPr>
            </w:pPr>
            <w:r>
              <w:rPr>
                <w:b/>
                <w:i/>
              </w:rPr>
              <w:t>Аспирантура</w:t>
            </w:r>
          </w:p>
        </w:tc>
      </w:tr>
      <w:tr w:rsidR="00A21794" w:rsidTr="00154706">
        <w:tc>
          <w:tcPr>
            <w:tcW w:w="2157" w:type="dxa"/>
          </w:tcPr>
          <w:p w:rsidR="00A21794" w:rsidRDefault="00D21D95" w:rsidP="00154706">
            <w:pPr>
              <w:jc w:val="both"/>
              <w:textAlignment w:val="center"/>
            </w:pPr>
            <w:r>
              <w:t>Сумма взноса</w:t>
            </w:r>
          </w:p>
        </w:tc>
        <w:tc>
          <w:tcPr>
            <w:tcW w:w="1827" w:type="dxa"/>
            <w:vAlign w:val="center"/>
          </w:tcPr>
          <w:p w:rsidR="00A21794" w:rsidRDefault="00A21794">
            <w:pPr>
              <w:jc w:val="center"/>
              <w:rPr>
                <w:color w:val="000000"/>
              </w:rPr>
            </w:pPr>
            <w:r>
              <w:rPr>
                <w:color w:val="000000"/>
              </w:rPr>
              <w:t>20</w:t>
            </w:r>
          </w:p>
        </w:tc>
        <w:tc>
          <w:tcPr>
            <w:tcW w:w="2150" w:type="dxa"/>
            <w:vAlign w:val="center"/>
          </w:tcPr>
          <w:p w:rsidR="00A21794" w:rsidRDefault="00D21D95">
            <w:pPr>
              <w:jc w:val="center"/>
              <w:rPr>
                <w:color w:val="000000"/>
              </w:rPr>
            </w:pPr>
            <w:r>
              <w:rPr>
                <w:color w:val="000000"/>
              </w:rPr>
              <w:t>10</w:t>
            </w:r>
          </w:p>
        </w:tc>
        <w:tc>
          <w:tcPr>
            <w:tcW w:w="1838" w:type="dxa"/>
            <w:vAlign w:val="center"/>
          </w:tcPr>
          <w:p w:rsidR="00A21794" w:rsidRDefault="00A21794">
            <w:pPr>
              <w:jc w:val="center"/>
              <w:rPr>
                <w:color w:val="000000"/>
              </w:rPr>
            </w:pPr>
            <w:r>
              <w:rPr>
                <w:color w:val="000000"/>
              </w:rPr>
              <w:t>10</w:t>
            </w:r>
          </w:p>
        </w:tc>
        <w:tc>
          <w:tcPr>
            <w:tcW w:w="1656" w:type="dxa"/>
            <w:vAlign w:val="center"/>
          </w:tcPr>
          <w:p w:rsidR="00A21794" w:rsidRDefault="00A21794">
            <w:pPr>
              <w:jc w:val="center"/>
              <w:rPr>
                <w:color w:val="000000"/>
              </w:rPr>
            </w:pPr>
            <w:r>
              <w:rPr>
                <w:color w:val="000000"/>
              </w:rPr>
              <w:t>15</w:t>
            </w:r>
          </w:p>
        </w:tc>
      </w:tr>
    </w:tbl>
    <w:p w:rsidR="001753EB" w:rsidRDefault="001753EB" w:rsidP="00A21794">
      <w:pPr>
        <w:ind w:firstLine="709"/>
        <w:jc w:val="both"/>
        <w:textAlignment w:val="center"/>
      </w:pPr>
      <w:bookmarkStart w:id="0" w:name="_GoBack"/>
      <w:bookmarkEnd w:id="0"/>
    </w:p>
    <w:p w:rsidR="00A21794" w:rsidRPr="00A21794" w:rsidRDefault="00A21794" w:rsidP="00A21794">
      <w:pPr>
        <w:ind w:firstLine="709"/>
        <w:jc w:val="both"/>
        <w:textAlignment w:val="center"/>
        <w:rPr>
          <w:b/>
          <w:i/>
        </w:rPr>
      </w:pPr>
      <w:r w:rsidRPr="00A21794">
        <w:rPr>
          <w:b/>
          <w:i/>
        </w:rPr>
        <w:t xml:space="preserve">Реквизиты для перечисления оргвзноса в </w:t>
      </w:r>
      <w:r>
        <w:rPr>
          <w:b/>
          <w:i/>
        </w:rPr>
        <w:t>долларах США</w:t>
      </w:r>
      <w:r w:rsidRPr="00A21794">
        <w:rPr>
          <w:b/>
          <w:i/>
        </w:rPr>
        <w:t>:</w:t>
      </w:r>
    </w:p>
    <w:p w:rsidR="00DA3FED" w:rsidRPr="00DA3FED" w:rsidRDefault="00DA3FED" w:rsidP="00DA3FED">
      <w:pPr>
        <w:ind w:firstLine="708"/>
        <w:jc w:val="both"/>
        <w:textAlignment w:val="center"/>
        <w:rPr>
          <w:b/>
          <w:lang w:val="en-US"/>
        </w:rPr>
      </w:pPr>
      <w:r w:rsidRPr="00DA3FED">
        <w:rPr>
          <w:b/>
          <w:lang w:val="en-US"/>
        </w:rPr>
        <w:t>SKB-BANK, Ekaterinburg SWIFT Code: SKBE RU 4E</w:t>
      </w:r>
    </w:p>
    <w:p w:rsidR="00DA3FED" w:rsidRPr="00DA3FED" w:rsidRDefault="00DA3FED" w:rsidP="00DA3FED">
      <w:pPr>
        <w:ind w:firstLine="708"/>
        <w:jc w:val="both"/>
        <w:textAlignment w:val="center"/>
        <w:rPr>
          <w:lang w:val="en-US"/>
        </w:rPr>
      </w:pPr>
      <w:r w:rsidRPr="00DA3FED">
        <w:rPr>
          <w:b/>
          <w:lang w:val="en-US"/>
        </w:rPr>
        <w:t xml:space="preserve">For: </w:t>
      </w:r>
      <w:r w:rsidRPr="00DA3FED">
        <w:rPr>
          <w:lang w:val="en-US"/>
        </w:rPr>
        <w:t>Federal State Autonomous Educational Institution of Higher Education «Ural Federal University named after the First President of Russia B.N. Yeltsin»</w:t>
      </w:r>
      <w:r w:rsidR="001753EB" w:rsidRPr="001753EB">
        <w:rPr>
          <w:lang w:val="en-US"/>
        </w:rPr>
        <w:t xml:space="preserve"> </w:t>
      </w:r>
      <w:r w:rsidRPr="00DA3FED">
        <w:rPr>
          <w:lang w:val="en-US"/>
        </w:rPr>
        <w:t>(</w:t>
      </w:r>
      <w:r>
        <w:rPr>
          <w:lang w:val="en-US"/>
        </w:rPr>
        <w:t>or Yeltsin UrFU</w:t>
      </w:r>
      <w:r w:rsidRPr="00DA3FED">
        <w:rPr>
          <w:lang w:val="en-US"/>
        </w:rPr>
        <w:t xml:space="preserve">, </w:t>
      </w:r>
      <w:r>
        <w:rPr>
          <w:lang w:val="en-US"/>
        </w:rPr>
        <w:t>or</w:t>
      </w:r>
      <w:r w:rsidRPr="00DA3FED">
        <w:rPr>
          <w:lang w:val="en-US"/>
        </w:rPr>
        <w:t xml:space="preserve"> UrFU </w:t>
      </w:r>
      <w:r>
        <w:rPr>
          <w:lang w:val="en-US"/>
        </w:rPr>
        <w:t>or</w:t>
      </w:r>
      <w:r w:rsidRPr="00DA3FED">
        <w:rPr>
          <w:lang w:val="en-US"/>
        </w:rPr>
        <w:t xml:space="preserve"> Ural Federal University)</w:t>
      </w:r>
    </w:p>
    <w:p w:rsidR="00DA3FED" w:rsidRPr="00DA3FED" w:rsidRDefault="00DA3FED" w:rsidP="00DA3FED">
      <w:pPr>
        <w:ind w:firstLine="708"/>
        <w:jc w:val="both"/>
        <w:textAlignment w:val="center"/>
        <w:rPr>
          <w:b/>
        </w:rPr>
      </w:pPr>
      <w:r w:rsidRPr="00DA3FED">
        <w:rPr>
          <w:b/>
          <w:lang w:val="en-US"/>
        </w:rPr>
        <w:t>Account</w:t>
      </w:r>
      <w:r w:rsidRPr="00DA3FED">
        <w:rPr>
          <w:b/>
        </w:rPr>
        <w:t xml:space="preserve"> </w:t>
      </w:r>
      <w:r w:rsidRPr="00DA3FED">
        <w:rPr>
          <w:b/>
          <w:lang w:val="en-US"/>
        </w:rPr>
        <w:t>No</w:t>
      </w:r>
      <w:r w:rsidRPr="00DA3FED">
        <w:rPr>
          <w:b/>
        </w:rPr>
        <w:t>. 40503840013804800024</w:t>
      </w:r>
    </w:p>
    <w:p w:rsidR="00DA3FED" w:rsidRPr="00DA3FED" w:rsidRDefault="00DA3FED" w:rsidP="00DA3FED">
      <w:pPr>
        <w:ind w:firstLine="708"/>
        <w:jc w:val="both"/>
        <w:textAlignment w:val="center"/>
        <w:rPr>
          <w:b/>
          <w:lang w:val="en-US"/>
        </w:rPr>
      </w:pPr>
      <w:r w:rsidRPr="00DA3FED">
        <w:rPr>
          <w:b/>
          <w:lang w:val="en-US"/>
        </w:rPr>
        <w:t>1.</w:t>
      </w:r>
      <w:r w:rsidRPr="00DA3FED">
        <w:rPr>
          <w:b/>
          <w:lang w:val="en-US"/>
        </w:rPr>
        <w:tab/>
        <w:t>receivers correspondent (</w:t>
      </w:r>
      <w:r w:rsidRPr="00DA3FED">
        <w:rPr>
          <w:b/>
        </w:rPr>
        <w:t>банк</w:t>
      </w:r>
      <w:r w:rsidRPr="00DA3FED">
        <w:rPr>
          <w:b/>
          <w:lang w:val="en-US"/>
        </w:rPr>
        <w:t>-</w:t>
      </w:r>
      <w:r w:rsidRPr="00DA3FED">
        <w:rPr>
          <w:b/>
        </w:rPr>
        <w:t>корреспондент</w:t>
      </w:r>
      <w:r w:rsidRPr="00DA3FED">
        <w:rPr>
          <w:b/>
          <w:lang w:val="en-US"/>
        </w:rPr>
        <w:t xml:space="preserve"> «</w:t>
      </w:r>
      <w:r w:rsidRPr="00DA3FED">
        <w:rPr>
          <w:b/>
        </w:rPr>
        <w:t>СКБ</w:t>
      </w:r>
      <w:r w:rsidRPr="00DA3FED">
        <w:rPr>
          <w:b/>
          <w:lang w:val="en-US"/>
        </w:rPr>
        <w:t>-</w:t>
      </w:r>
      <w:r w:rsidRPr="00DA3FED">
        <w:rPr>
          <w:b/>
        </w:rPr>
        <w:t>Банк</w:t>
      </w:r>
      <w:r w:rsidRPr="00DA3FED">
        <w:rPr>
          <w:b/>
          <w:lang w:val="en-US"/>
        </w:rPr>
        <w:t>»): account-70-55.068.654 with Raiffeisen Bank Internatinal AG, Vienna, Austria, SWIFT: RZBAATWW</w:t>
      </w:r>
    </w:p>
    <w:p w:rsidR="0059494D" w:rsidRPr="00DA3FED" w:rsidRDefault="00DA3FED" w:rsidP="00DA3FED">
      <w:pPr>
        <w:ind w:firstLine="708"/>
        <w:jc w:val="both"/>
        <w:textAlignment w:val="center"/>
        <w:rPr>
          <w:b/>
          <w:lang w:val="en-US"/>
        </w:rPr>
      </w:pPr>
      <w:r w:rsidRPr="00DA3FED">
        <w:rPr>
          <w:b/>
          <w:lang w:val="en-US"/>
        </w:rPr>
        <w:t>2.</w:t>
      </w:r>
      <w:r w:rsidRPr="00DA3FED">
        <w:rPr>
          <w:b/>
          <w:lang w:val="en-US"/>
        </w:rPr>
        <w:tab/>
        <w:t>receivers correspondent (</w:t>
      </w:r>
      <w:r w:rsidRPr="00DA3FED">
        <w:rPr>
          <w:b/>
        </w:rPr>
        <w:t>банк</w:t>
      </w:r>
      <w:r w:rsidRPr="00DA3FED">
        <w:rPr>
          <w:b/>
          <w:lang w:val="en-US"/>
        </w:rPr>
        <w:t>-</w:t>
      </w:r>
      <w:r w:rsidRPr="00DA3FED">
        <w:rPr>
          <w:b/>
        </w:rPr>
        <w:t>корреспондент</w:t>
      </w:r>
      <w:r w:rsidRPr="00DA3FED">
        <w:rPr>
          <w:b/>
          <w:lang w:val="en-US"/>
        </w:rPr>
        <w:t xml:space="preserve"> «</w:t>
      </w:r>
      <w:r w:rsidRPr="00DA3FED">
        <w:rPr>
          <w:b/>
        </w:rPr>
        <w:t>СКБ</w:t>
      </w:r>
      <w:r w:rsidRPr="00DA3FED">
        <w:rPr>
          <w:b/>
          <w:lang w:val="en-US"/>
        </w:rPr>
        <w:t>-</w:t>
      </w:r>
      <w:r w:rsidRPr="00DA3FED">
        <w:rPr>
          <w:b/>
        </w:rPr>
        <w:t>Банк</w:t>
      </w:r>
      <w:r w:rsidRPr="00DA3FED">
        <w:rPr>
          <w:b/>
          <w:lang w:val="en-US"/>
        </w:rPr>
        <w:t>»): account-0104195417 with VTB Bank (Deutschland) AG, Frankfurt am Main Germany. SWIFT: OWHBDEFF</w:t>
      </w:r>
    </w:p>
    <w:p w:rsidR="001753EB" w:rsidRPr="005326D6" w:rsidRDefault="001753EB" w:rsidP="00565265">
      <w:pPr>
        <w:ind w:firstLine="708"/>
        <w:jc w:val="both"/>
        <w:textAlignment w:val="center"/>
        <w:rPr>
          <w:b/>
          <w:lang w:val="en-US"/>
        </w:rPr>
      </w:pPr>
      <w:r w:rsidRPr="001753EB">
        <w:rPr>
          <w:b/>
          <w:lang w:val="en-US"/>
        </w:rPr>
        <w:t xml:space="preserve">Purpose of payment: </w:t>
      </w:r>
      <w:r w:rsidRPr="001753EB">
        <w:rPr>
          <w:lang w:val="en-US"/>
        </w:rPr>
        <w:t>Personal account: 90. An admission fee for participation in the</w:t>
      </w:r>
      <w:r w:rsidRPr="001753EB">
        <w:rPr>
          <w:b/>
          <w:lang w:val="en-US"/>
        </w:rPr>
        <w:t xml:space="preserve"> "Health, Physical Culture and Sport at the Higher School" conference</w:t>
      </w:r>
    </w:p>
    <w:p w:rsidR="001753EB" w:rsidRDefault="001753EB" w:rsidP="00565265">
      <w:pPr>
        <w:ind w:firstLine="708"/>
        <w:jc w:val="both"/>
        <w:textAlignment w:val="center"/>
        <w:rPr>
          <w:b/>
          <w:lang w:val="en-US"/>
        </w:rPr>
      </w:pPr>
    </w:p>
    <w:p w:rsidR="00D21D95" w:rsidRDefault="00D21D95" w:rsidP="00565265">
      <w:pPr>
        <w:ind w:firstLine="708"/>
        <w:jc w:val="both"/>
        <w:textAlignment w:val="center"/>
        <w:rPr>
          <w:b/>
          <w:lang w:val="en-US"/>
        </w:rPr>
      </w:pPr>
    </w:p>
    <w:p w:rsidR="00D21D95" w:rsidRDefault="00D21D95" w:rsidP="00565265">
      <w:pPr>
        <w:ind w:firstLine="708"/>
        <w:jc w:val="both"/>
        <w:textAlignment w:val="center"/>
        <w:rPr>
          <w:b/>
          <w:lang w:val="en-US"/>
        </w:rPr>
      </w:pPr>
    </w:p>
    <w:p w:rsidR="00D21D95" w:rsidRPr="005326D6" w:rsidRDefault="00D21D95" w:rsidP="00565265">
      <w:pPr>
        <w:ind w:firstLine="708"/>
        <w:jc w:val="both"/>
        <w:textAlignment w:val="center"/>
        <w:rPr>
          <w:b/>
          <w:lang w:val="en-US"/>
        </w:rPr>
      </w:pPr>
    </w:p>
    <w:p w:rsidR="000A73CF" w:rsidRDefault="000A73CF" w:rsidP="00565265">
      <w:pPr>
        <w:ind w:firstLine="708"/>
        <w:jc w:val="both"/>
        <w:textAlignment w:val="center"/>
      </w:pPr>
      <w:r w:rsidRPr="0040711F">
        <w:rPr>
          <w:b/>
        </w:rPr>
        <w:t>Материалы (</w:t>
      </w:r>
      <w:r w:rsidRPr="0040711F">
        <w:rPr>
          <w:b/>
          <w:i/>
        </w:rPr>
        <w:t>ТЕКСТ СТАТЬИ И АВТОРСКАЯ СПРАВКА</w:t>
      </w:r>
      <w:r w:rsidR="003A37E4">
        <w:rPr>
          <w:b/>
          <w:i/>
        </w:rPr>
        <w:t xml:space="preserve"> на каждого автора</w:t>
      </w:r>
      <w:r w:rsidRPr="0040711F">
        <w:rPr>
          <w:b/>
          <w:i/>
        </w:rPr>
        <w:t xml:space="preserve"> В ОДНОМ ФАЙЛЕ</w:t>
      </w:r>
      <w:r>
        <w:rPr>
          <w:b/>
          <w:i/>
        </w:rPr>
        <w:t>, СКАНИРОВАННАЯ</w:t>
      </w:r>
      <w:r w:rsidR="001753EB">
        <w:rPr>
          <w:b/>
          <w:i/>
        </w:rPr>
        <w:t xml:space="preserve"> </w:t>
      </w:r>
      <w:r>
        <w:rPr>
          <w:b/>
          <w:i/>
        </w:rPr>
        <w:t xml:space="preserve">КОПИЯ КВИТАНЦИИ </w:t>
      </w:r>
      <w:r w:rsidR="001753EB">
        <w:rPr>
          <w:b/>
          <w:i/>
        </w:rPr>
        <w:t xml:space="preserve">или Электронное уведомление </w:t>
      </w:r>
      <w:r>
        <w:rPr>
          <w:b/>
          <w:i/>
        </w:rPr>
        <w:t>ОБ ОПЛАТЕ ОРГВЗНОСА</w:t>
      </w:r>
      <w:r w:rsidRPr="0040711F">
        <w:rPr>
          <w:b/>
        </w:rPr>
        <w:t xml:space="preserve"> </w:t>
      </w:r>
      <w:r>
        <w:rPr>
          <w:b/>
        </w:rPr>
        <w:t xml:space="preserve">во втором файле) </w:t>
      </w:r>
      <w:r w:rsidRPr="0040711F">
        <w:rPr>
          <w:b/>
        </w:rPr>
        <w:t xml:space="preserve">направляются на адрес электронной почты конференции: </w:t>
      </w:r>
    </w:p>
    <w:p w:rsidR="000A73CF" w:rsidRPr="006E55E0" w:rsidRDefault="00E21609" w:rsidP="00565265">
      <w:pPr>
        <w:ind w:firstLine="708"/>
        <w:jc w:val="both"/>
        <w:textAlignment w:val="center"/>
        <w:rPr>
          <w:b/>
          <w:u w:val="single"/>
        </w:rPr>
      </w:pPr>
      <w:hyperlink r:id="rId10" w:history="1">
        <w:r w:rsidR="000A73CF" w:rsidRPr="006E55E0">
          <w:rPr>
            <w:rStyle w:val="a7"/>
            <w:b/>
          </w:rPr>
          <w:t>npk_fks_urfu_2015@mail.ru</w:t>
        </w:r>
      </w:hyperlink>
      <w:r w:rsidR="000A73CF" w:rsidRPr="006E55E0">
        <w:rPr>
          <w:b/>
        </w:rPr>
        <w:t xml:space="preserve"> </w:t>
      </w:r>
    </w:p>
    <w:p w:rsidR="000A73CF" w:rsidRDefault="000A73CF" w:rsidP="00565265">
      <w:pPr>
        <w:jc w:val="both"/>
        <w:textAlignment w:val="center"/>
      </w:pPr>
      <w:r w:rsidRPr="0040711F">
        <w:t xml:space="preserve">Имя </w:t>
      </w:r>
      <w:r>
        <w:t xml:space="preserve">первого </w:t>
      </w:r>
      <w:r w:rsidRPr="0040711F">
        <w:t xml:space="preserve">файла должно совпадать фамилией первого автора по-английски и иметь стандартное расширение: </w:t>
      </w:r>
      <w:r w:rsidRPr="0040711F">
        <w:rPr>
          <w:lang w:val="en-US"/>
        </w:rPr>
        <w:t>Ivanov</w:t>
      </w:r>
      <w:r w:rsidRPr="0040711F">
        <w:t>_</w:t>
      </w:r>
      <w:r w:rsidRPr="0040711F">
        <w:rPr>
          <w:lang w:val="en-US"/>
        </w:rPr>
        <w:t>S</w:t>
      </w:r>
      <w:r w:rsidRPr="0040711F">
        <w:t>_</w:t>
      </w:r>
      <w:r w:rsidRPr="0040711F">
        <w:rPr>
          <w:lang w:val="en-US"/>
        </w:rPr>
        <w:t>V</w:t>
      </w:r>
      <w:r w:rsidRPr="0040711F">
        <w:t>.doc.</w:t>
      </w:r>
      <w:r>
        <w:t xml:space="preserve"> (</w:t>
      </w:r>
      <w:r w:rsidRPr="003F5A8E">
        <w:t>.</w:t>
      </w:r>
      <w:r>
        <w:rPr>
          <w:lang w:val="en-US"/>
        </w:rPr>
        <w:t>docx</w:t>
      </w:r>
      <w:r w:rsidRPr="003F5A8E">
        <w:t>)</w:t>
      </w:r>
    </w:p>
    <w:p w:rsidR="000A73CF" w:rsidRPr="003F5A8E" w:rsidRDefault="000A73CF" w:rsidP="00565265">
      <w:pPr>
        <w:jc w:val="both"/>
        <w:textAlignment w:val="center"/>
        <w:rPr>
          <w:b/>
        </w:rPr>
      </w:pPr>
      <w:r>
        <w:t xml:space="preserve">Имя второго файла должно иметь вид </w:t>
      </w:r>
      <w:r w:rsidRPr="0040711F">
        <w:rPr>
          <w:lang w:val="en-US"/>
        </w:rPr>
        <w:t>Ivanov</w:t>
      </w:r>
      <w:r w:rsidRPr="0040711F">
        <w:t>_</w:t>
      </w:r>
      <w:r w:rsidRPr="0040711F">
        <w:rPr>
          <w:lang w:val="en-US"/>
        </w:rPr>
        <w:t>S</w:t>
      </w:r>
      <w:r w:rsidRPr="0040711F">
        <w:t>_</w:t>
      </w:r>
      <w:r w:rsidRPr="0040711F">
        <w:rPr>
          <w:lang w:val="en-US"/>
        </w:rPr>
        <w:t>V</w:t>
      </w:r>
      <w:r>
        <w:t>_</w:t>
      </w:r>
      <w:r>
        <w:rPr>
          <w:lang w:val="en-US"/>
        </w:rPr>
        <w:t>oplata</w:t>
      </w:r>
      <w:r w:rsidRPr="0040711F">
        <w:t>.</w:t>
      </w:r>
      <w:r>
        <w:rPr>
          <w:lang w:val="en-US"/>
        </w:rPr>
        <w:t>pdf</w:t>
      </w:r>
      <w:r w:rsidRPr="00FC2EC0">
        <w:t xml:space="preserve"> (</w:t>
      </w:r>
      <w:r w:rsidRPr="0040711F">
        <w:rPr>
          <w:lang w:val="en-US"/>
        </w:rPr>
        <w:t>Ivanov</w:t>
      </w:r>
      <w:r w:rsidRPr="0040711F">
        <w:t>_</w:t>
      </w:r>
      <w:r w:rsidRPr="0040711F">
        <w:rPr>
          <w:lang w:val="en-US"/>
        </w:rPr>
        <w:t>S</w:t>
      </w:r>
      <w:r w:rsidRPr="0040711F">
        <w:t>_</w:t>
      </w:r>
      <w:r w:rsidRPr="0040711F">
        <w:rPr>
          <w:lang w:val="en-US"/>
        </w:rPr>
        <w:t>V</w:t>
      </w:r>
      <w:r>
        <w:t>_</w:t>
      </w:r>
      <w:r>
        <w:rPr>
          <w:lang w:val="en-US"/>
        </w:rPr>
        <w:t>oplata</w:t>
      </w:r>
      <w:r w:rsidRPr="00FC2EC0">
        <w:t>.</w:t>
      </w:r>
      <w:r>
        <w:rPr>
          <w:lang w:val="en-US"/>
        </w:rPr>
        <w:t>jpg</w:t>
      </w:r>
      <w:r w:rsidRPr="00FC2EC0">
        <w:t>).</w:t>
      </w:r>
      <w:r>
        <w:t xml:space="preserve">  </w:t>
      </w:r>
    </w:p>
    <w:p w:rsidR="000A73CF" w:rsidRPr="0040711F" w:rsidRDefault="000A73CF" w:rsidP="00565265">
      <w:pPr>
        <w:jc w:val="both"/>
        <w:textAlignment w:val="center"/>
        <w:rPr>
          <w:b/>
        </w:rPr>
      </w:pPr>
      <w:r w:rsidRPr="0040711F">
        <w:rPr>
          <w:b/>
        </w:rPr>
        <w:t xml:space="preserve">Форма авторской справки: </w:t>
      </w:r>
      <w:r w:rsidRPr="0040711F">
        <w:t>приложение 1.</w:t>
      </w:r>
    </w:p>
    <w:p w:rsidR="00F77795" w:rsidRDefault="00F77795" w:rsidP="00F77795">
      <w:pPr>
        <w:ind w:left="708"/>
        <w:jc w:val="both"/>
        <w:textAlignment w:val="center"/>
      </w:pPr>
    </w:p>
    <w:p w:rsidR="000A73CF" w:rsidRDefault="000A73CF" w:rsidP="00565265">
      <w:pPr>
        <w:ind w:left="708"/>
        <w:jc w:val="both"/>
        <w:textAlignment w:val="center"/>
      </w:pPr>
      <w:r w:rsidRPr="0040711F">
        <w:rPr>
          <w:b/>
        </w:rPr>
        <w:t xml:space="preserve">Требования к оформлению материалов участников для публикации в сборнике </w:t>
      </w:r>
      <w:r w:rsidRPr="0040711F">
        <w:t>(образец оформления прилагается, см. приложение 2):</w:t>
      </w:r>
    </w:p>
    <w:p w:rsidR="000A73CF" w:rsidRDefault="000A73CF" w:rsidP="00565265">
      <w:pPr>
        <w:ind w:left="708"/>
        <w:jc w:val="both"/>
        <w:textAlignment w:val="center"/>
        <w:rPr>
          <w:b/>
        </w:rPr>
      </w:pPr>
      <w:r w:rsidRPr="002733F1">
        <w:rPr>
          <w:b/>
        </w:rPr>
        <w:t>Статья представляется на русском и</w:t>
      </w:r>
      <w:r>
        <w:rPr>
          <w:b/>
        </w:rPr>
        <w:t>ли</w:t>
      </w:r>
      <w:r w:rsidRPr="002733F1">
        <w:rPr>
          <w:b/>
        </w:rPr>
        <w:t xml:space="preserve"> английском</w:t>
      </w:r>
      <w:r>
        <w:rPr>
          <w:b/>
        </w:rPr>
        <w:t xml:space="preserve"> языках</w:t>
      </w:r>
      <w:r w:rsidR="003A37E4">
        <w:rPr>
          <w:b/>
        </w:rPr>
        <w:t>*</w:t>
      </w:r>
      <w:r>
        <w:rPr>
          <w:b/>
        </w:rPr>
        <w:t xml:space="preserve"> </w:t>
      </w:r>
    </w:p>
    <w:p w:rsidR="000A73CF" w:rsidRPr="002733F1" w:rsidRDefault="000A73CF" w:rsidP="00565265">
      <w:pPr>
        <w:ind w:left="708"/>
        <w:jc w:val="both"/>
        <w:textAlignment w:val="center"/>
        <w:rPr>
          <w:b/>
        </w:rPr>
      </w:pPr>
      <w:r>
        <w:rPr>
          <w:b/>
        </w:rPr>
        <w:t>Оформление:</w:t>
      </w:r>
    </w:p>
    <w:p w:rsidR="000A73CF" w:rsidRDefault="000A73CF" w:rsidP="00565265">
      <w:pPr>
        <w:numPr>
          <w:ilvl w:val="0"/>
          <w:numId w:val="2"/>
        </w:numPr>
        <w:jc w:val="both"/>
        <w:textAlignment w:val="center"/>
      </w:pPr>
      <w:r>
        <w:t>код УДК</w:t>
      </w:r>
      <w:r w:rsidR="004A1039">
        <w:t xml:space="preserve"> – </w:t>
      </w:r>
      <w:r w:rsidR="004A1039" w:rsidRPr="004A1039">
        <w:rPr>
          <w:b/>
          <w:i/>
        </w:rPr>
        <w:t>присваивается Зональной научной библиотекой УрФУ</w:t>
      </w:r>
      <w:r>
        <w:t>;</w:t>
      </w:r>
    </w:p>
    <w:p w:rsidR="004A1039" w:rsidRPr="00D21D95" w:rsidRDefault="004A1039" w:rsidP="004A1039">
      <w:pPr>
        <w:numPr>
          <w:ilvl w:val="0"/>
          <w:numId w:val="2"/>
        </w:numPr>
        <w:jc w:val="both"/>
        <w:textAlignment w:val="center"/>
      </w:pPr>
      <w:r w:rsidRPr="00D21D95">
        <w:t xml:space="preserve">Код </w:t>
      </w:r>
      <w:r w:rsidRPr="00D21D95">
        <w:rPr>
          <w:lang w:val="en-US"/>
        </w:rPr>
        <w:t>DOI</w:t>
      </w:r>
      <w:r w:rsidRPr="00D21D95">
        <w:t xml:space="preserve"> – </w:t>
      </w:r>
      <w:r w:rsidRPr="00D21D95">
        <w:rPr>
          <w:b/>
          <w:i/>
        </w:rPr>
        <w:t xml:space="preserve">присваивается </w:t>
      </w:r>
      <w:r w:rsidR="00D21D95">
        <w:rPr>
          <w:b/>
          <w:i/>
        </w:rPr>
        <w:t>Издательством</w:t>
      </w:r>
      <w:r w:rsidRPr="00D21D95">
        <w:rPr>
          <w:b/>
          <w:i/>
        </w:rPr>
        <w:t xml:space="preserve"> Ур</w:t>
      </w:r>
      <w:r w:rsidR="00D21D95">
        <w:rPr>
          <w:b/>
          <w:i/>
        </w:rPr>
        <w:t>альского федерального университета</w:t>
      </w:r>
      <w:r w:rsidRPr="00D21D95">
        <w:t>;</w:t>
      </w:r>
    </w:p>
    <w:p w:rsidR="00003F43" w:rsidRPr="0040711F" w:rsidRDefault="00003F43" w:rsidP="00003F43">
      <w:pPr>
        <w:numPr>
          <w:ilvl w:val="0"/>
          <w:numId w:val="2"/>
        </w:numPr>
        <w:jc w:val="both"/>
        <w:textAlignment w:val="center"/>
      </w:pPr>
      <w:r w:rsidRPr="0040711F">
        <w:t>инициалы и фамилия автора</w:t>
      </w:r>
      <w:r>
        <w:t xml:space="preserve"> (на русском и английском языках)</w:t>
      </w:r>
      <w:r w:rsidRPr="0040711F">
        <w:t>;</w:t>
      </w:r>
    </w:p>
    <w:p w:rsidR="00003F43" w:rsidRPr="0040711F" w:rsidRDefault="00003F43" w:rsidP="00003F43">
      <w:pPr>
        <w:numPr>
          <w:ilvl w:val="0"/>
          <w:numId w:val="2"/>
        </w:numPr>
        <w:jc w:val="both"/>
        <w:textAlignment w:val="center"/>
      </w:pPr>
      <w:r w:rsidRPr="0040711F">
        <w:t>название статьи</w:t>
      </w:r>
      <w:r>
        <w:t xml:space="preserve"> (на русском и английском языках)</w:t>
      </w:r>
      <w:r w:rsidRPr="0040711F">
        <w:t xml:space="preserve">; </w:t>
      </w:r>
    </w:p>
    <w:p w:rsidR="00003F43" w:rsidRPr="0040711F" w:rsidRDefault="00003F43" w:rsidP="00003F43">
      <w:pPr>
        <w:numPr>
          <w:ilvl w:val="0"/>
          <w:numId w:val="2"/>
        </w:numPr>
        <w:jc w:val="both"/>
        <w:textAlignment w:val="center"/>
      </w:pPr>
      <w:r>
        <w:t xml:space="preserve">аннотация на английском языке (не </w:t>
      </w:r>
      <w:r w:rsidR="00B26BAA">
        <w:t>менее 250 слов</w:t>
      </w:r>
      <w:r>
        <w:t>);</w:t>
      </w:r>
    </w:p>
    <w:p w:rsidR="00003F43" w:rsidRPr="0040711F" w:rsidRDefault="00003F43" w:rsidP="00003F43">
      <w:pPr>
        <w:numPr>
          <w:ilvl w:val="0"/>
          <w:numId w:val="2"/>
        </w:numPr>
        <w:jc w:val="both"/>
        <w:textAlignment w:val="center"/>
      </w:pPr>
      <w:r w:rsidRPr="0040711F">
        <w:t xml:space="preserve">ключевые слова </w:t>
      </w:r>
      <w:r>
        <w:t>на английском языке;</w:t>
      </w:r>
    </w:p>
    <w:p w:rsidR="00003F43" w:rsidRDefault="00003F43" w:rsidP="00003F43">
      <w:pPr>
        <w:numPr>
          <w:ilvl w:val="0"/>
          <w:numId w:val="2"/>
        </w:numPr>
        <w:jc w:val="both"/>
        <w:textAlignment w:val="center"/>
      </w:pPr>
      <w:r w:rsidRPr="0040711F">
        <w:t xml:space="preserve">аннотация </w:t>
      </w:r>
      <w:r>
        <w:t>на русском языке (</w:t>
      </w:r>
      <w:r w:rsidRPr="0040711F">
        <w:t xml:space="preserve">не </w:t>
      </w:r>
      <w:r w:rsidR="00B26BAA">
        <w:t>менее 250 слов</w:t>
      </w:r>
      <w:r>
        <w:t>);</w:t>
      </w:r>
    </w:p>
    <w:p w:rsidR="00003F43" w:rsidRDefault="00003F43" w:rsidP="00003F43">
      <w:pPr>
        <w:numPr>
          <w:ilvl w:val="0"/>
          <w:numId w:val="2"/>
        </w:numPr>
        <w:jc w:val="both"/>
        <w:textAlignment w:val="center"/>
      </w:pPr>
      <w:r w:rsidRPr="0040711F">
        <w:t xml:space="preserve">ключевые слова </w:t>
      </w:r>
      <w:r>
        <w:t>на русском языке;</w:t>
      </w:r>
    </w:p>
    <w:p w:rsidR="00003F43" w:rsidRDefault="00003F43" w:rsidP="00003F43">
      <w:pPr>
        <w:numPr>
          <w:ilvl w:val="0"/>
          <w:numId w:val="2"/>
        </w:numPr>
        <w:jc w:val="both"/>
        <w:textAlignment w:val="center"/>
      </w:pPr>
      <w:r>
        <w:t>авторский знак;</w:t>
      </w:r>
    </w:p>
    <w:p w:rsidR="00003F43" w:rsidRDefault="00003F43" w:rsidP="00003F43">
      <w:pPr>
        <w:numPr>
          <w:ilvl w:val="0"/>
          <w:numId w:val="2"/>
        </w:numPr>
        <w:jc w:val="both"/>
        <w:textAlignment w:val="center"/>
      </w:pPr>
      <w:r>
        <w:t>текст статьи на русском или английском языке. Структура текста:</w:t>
      </w:r>
    </w:p>
    <w:p w:rsidR="00003F43" w:rsidRDefault="00003F43" w:rsidP="00003F43">
      <w:pPr>
        <w:pStyle w:val="af2"/>
        <w:numPr>
          <w:ilvl w:val="0"/>
          <w:numId w:val="6"/>
        </w:numPr>
        <w:jc w:val="both"/>
        <w:textAlignment w:val="center"/>
      </w:pPr>
      <w:r>
        <w:t>Введение. Описание проблемы.</w:t>
      </w:r>
    </w:p>
    <w:p w:rsidR="00003F43" w:rsidRDefault="00003F43" w:rsidP="00003F43">
      <w:pPr>
        <w:pStyle w:val="af2"/>
        <w:numPr>
          <w:ilvl w:val="0"/>
          <w:numId w:val="6"/>
        </w:numPr>
        <w:jc w:val="both"/>
        <w:textAlignment w:val="center"/>
      </w:pPr>
      <w:r>
        <w:t>Постановка задачи. Методика исследования.</w:t>
      </w:r>
    </w:p>
    <w:p w:rsidR="00003F43" w:rsidRDefault="00003F43" w:rsidP="00003F43">
      <w:pPr>
        <w:pStyle w:val="af2"/>
        <w:numPr>
          <w:ilvl w:val="0"/>
          <w:numId w:val="6"/>
        </w:numPr>
        <w:jc w:val="both"/>
        <w:textAlignment w:val="center"/>
      </w:pPr>
      <w:r>
        <w:t>Результаты.</w:t>
      </w:r>
    </w:p>
    <w:p w:rsidR="00003F43" w:rsidRDefault="00003F43" w:rsidP="00003F43">
      <w:pPr>
        <w:pStyle w:val="af2"/>
        <w:numPr>
          <w:ilvl w:val="0"/>
          <w:numId w:val="6"/>
        </w:numPr>
        <w:jc w:val="both"/>
        <w:textAlignment w:val="center"/>
      </w:pPr>
      <w:r>
        <w:t>Выводы.</w:t>
      </w:r>
    </w:p>
    <w:p w:rsidR="00003F43" w:rsidRDefault="00003F43" w:rsidP="00003F43">
      <w:pPr>
        <w:pStyle w:val="af2"/>
        <w:numPr>
          <w:ilvl w:val="0"/>
          <w:numId w:val="6"/>
        </w:numPr>
        <w:jc w:val="both"/>
        <w:textAlignment w:val="center"/>
      </w:pPr>
      <w:r>
        <w:t>Список литературы – в порядке цитирования;</w:t>
      </w:r>
    </w:p>
    <w:p w:rsidR="00003F43" w:rsidRDefault="00003F43" w:rsidP="00003F43">
      <w:pPr>
        <w:numPr>
          <w:ilvl w:val="0"/>
          <w:numId w:val="2"/>
        </w:numPr>
        <w:jc w:val="both"/>
        <w:textAlignment w:val="center"/>
      </w:pPr>
      <w:r>
        <w:t xml:space="preserve">транслитерация </w:t>
      </w:r>
      <w:r w:rsidR="003A37E4">
        <w:t xml:space="preserve">(сайт </w:t>
      </w:r>
      <w:hyperlink r:id="rId11" w:history="1">
        <w:r w:rsidR="003A37E4" w:rsidRPr="000272A5">
          <w:rPr>
            <w:rStyle w:val="a7"/>
          </w:rPr>
          <w:t>http://www.translit.ru/</w:t>
        </w:r>
      </w:hyperlink>
      <w:r w:rsidR="003A37E4">
        <w:t xml:space="preserve">, вариант </w:t>
      </w:r>
      <w:r w:rsidR="003A37E4">
        <w:rPr>
          <w:lang w:val="en-US"/>
        </w:rPr>
        <w:t>BNG</w:t>
      </w:r>
      <w:r w:rsidR="003A37E4" w:rsidRPr="00B34AAB">
        <w:t>)</w:t>
      </w:r>
      <w:r w:rsidR="003A37E4">
        <w:t xml:space="preserve"> </w:t>
      </w:r>
      <w:r>
        <w:t xml:space="preserve">и перевод на английский списка литературы, </w:t>
      </w:r>
      <w:r w:rsidRPr="003A37E4">
        <w:rPr>
          <w:b/>
          <w:i/>
        </w:rPr>
        <w:t>см. приложение</w:t>
      </w:r>
      <w:r>
        <w:t>.</w:t>
      </w:r>
    </w:p>
    <w:p w:rsidR="00003F43" w:rsidRPr="0040711F" w:rsidRDefault="00003F43" w:rsidP="00003F43">
      <w:pPr>
        <w:numPr>
          <w:ilvl w:val="0"/>
          <w:numId w:val="2"/>
        </w:numPr>
        <w:jc w:val="both"/>
        <w:textAlignment w:val="center"/>
      </w:pPr>
      <w:r>
        <w:t xml:space="preserve">сведения об авторах: </w:t>
      </w:r>
      <w:r w:rsidRPr="0040711F">
        <w:t xml:space="preserve">полное название образовательного (научного) учреждения, место работы автора, должность, ученая степень, ученое звание. Для студентов </w:t>
      </w:r>
      <w:r>
        <w:t xml:space="preserve">и аспирантов </w:t>
      </w:r>
      <w:r w:rsidRPr="0040711F">
        <w:t>– указать курс и уровень обучения (бакалавр, магистр, специалист</w:t>
      </w:r>
      <w:r>
        <w:t>, аспирант</w:t>
      </w:r>
      <w:r w:rsidRPr="0040711F">
        <w:t>)</w:t>
      </w:r>
      <w:r>
        <w:t xml:space="preserve"> (на русском и английском языках).</w:t>
      </w:r>
    </w:p>
    <w:p w:rsidR="00003F43" w:rsidRDefault="00003F43" w:rsidP="00003F43">
      <w:pPr>
        <w:numPr>
          <w:ilvl w:val="0"/>
          <w:numId w:val="2"/>
        </w:numPr>
        <w:jc w:val="both"/>
        <w:textAlignment w:val="center"/>
      </w:pPr>
      <w:r>
        <w:t>общий объе</w:t>
      </w:r>
      <w:r w:rsidRPr="0040711F">
        <w:t>м</w:t>
      </w:r>
      <w:r>
        <w:t xml:space="preserve"> представляемого материала</w:t>
      </w:r>
      <w:r w:rsidRPr="0040711F">
        <w:t xml:space="preserve"> не должен превышать </w:t>
      </w:r>
      <w:r>
        <w:t>6</w:t>
      </w:r>
      <w:r w:rsidRPr="0040711F">
        <w:t xml:space="preserve"> страниц</w:t>
      </w:r>
      <w:r>
        <w:t xml:space="preserve"> (</w:t>
      </w:r>
      <w:r w:rsidR="00A21794">
        <w:t xml:space="preserve">максимум </w:t>
      </w:r>
      <w:r w:rsidR="003A37E4">
        <w:t>15</w:t>
      </w:r>
      <w:r>
        <w:t> 000 символов, включая пробелы).</w:t>
      </w:r>
    </w:p>
    <w:p w:rsidR="003A37E4" w:rsidRPr="003A37E4" w:rsidRDefault="003A37E4" w:rsidP="003A37E4">
      <w:pPr>
        <w:ind w:firstLine="709"/>
        <w:jc w:val="both"/>
        <w:textAlignment w:val="center"/>
        <w:rPr>
          <w:b/>
          <w:i/>
        </w:rPr>
      </w:pPr>
      <w:r w:rsidRPr="003A37E4">
        <w:rPr>
          <w:b/>
          <w:i/>
        </w:rPr>
        <w:t xml:space="preserve">*Если текст статьи написан на английском языке, то </w:t>
      </w:r>
      <w:r>
        <w:rPr>
          <w:b/>
          <w:i/>
        </w:rPr>
        <w:t>все остальные компоненты статьи</w:t>
      </w:r>
      <w:r w:rsidRPr="003A37E4">
        <w:rPr>
          <w:b/>
          <w:i/>
        </w:rPr>
        <w:t xml:space="preserve"> даются только на английском языке</w:t>
      </w:r>
      <w:r>
        <w:rPr>
          <w:b/>
          <w:i/>
        </w:rPr>
        <w:t>.</w:t>
      </w:r>
    </w:p>
    <w:p w:rsidR="000A73CF" w:rsidRDefault="000A73CF" w:rsidP="005B543A">
      <w:pPr>
        <w:jc w:val="both"/>
        <w:textAlignment w:val="center"/>
      </w:pPr>
    </w:p>
    <w:p w:rsidR="000A73CF" w:rsidRPr="0040711F" w:rsidRDefault="000A73CF" w:rsidP="00565265">
      <w:pPr>
        <w:numPr>
          <w:ilvl w:val="0"/>
          <w:numId w:val="2"/>
        </w:numPr>
        <w:jc w:val="both"/>
        <w:textAlignment w:val="center"/>
      </w:pPr>
      <w:r w:rsidRPr="0040711F">
        <w:t xml:space="preserve">Текст </w:t>
      </w:r>
      <w:r>
        <w:t>печатается</w:t>
      </w:r>
      <w:r w:rsidRPr="0040711F">
        <w:t xml:space="preserve"> в редакторе </w:t>
      </w:r>
      <w:r w:rsidRPr="0040711F">
        <w:rPr>
          <w:lang w:val="en-US"/>
        </w:rPr>
        <w:t>Microsoft</w:t>
      </w:r>
      <w:r w:rsidRPr="0040711F">
        <w:t xml:space="preserve"> </w:t>
      </w:r>
      <w:r w:rsidRPr="0040711F">
        <w:rPr>
          <w:lang w:val="en-US"/>
        </w:rPr>
        <w:t>Word</w:t>
      </w:r>
      <w:r w:rsidRPr="0040711F">
        <w:t xml:space="preserve"> версии 200</w:t>
      </w:r>
      <w:r w:rsidR="00003F43">
        <w:t>7</w:t>
      </w:r>
      <w:r w:rsidRPr="0040711F">
        <w:t>–201</w:t>
      </w:r>
      <w:r w:rsidR="00355CF5">
        <w:t>3</w:t>
      </w:r>
      <w:r w:rsidRPr="0040711F">
        <w:t xml:space="preserve">, шрифт </w:t>
      </w:r>
      <w:r w:rsidRPr="0040711F">
        <w:rPr>
          <w:lang w:val="en-US"/>
        </w:rPr>
        <w:t>Times</w:t>
      </w:r>
      <w:r w:rsidRPr="0040711F">
        <w:t xml:space="preserve"> </w:t>
      </w:r>
      <w:r w:rsidRPr="0040711F">
        <w:rPr>
          <w:lang w:val="en-US"/>
        </w:rPr>
        <w:t>New</w:t>
      </w:r>
      <w:r w:rsidRPr="0040711F">
        <w:t xml:space="preserve"> </w:t>
      </w:r>
      <w:r w:rsidRPr="0040711F">
        <w:rPr>
          <w:lang w:val="en-US"/>
        </w:rPr>
        <w:t>Roman</w:t>
      </w:r>
      <w:r>
        <w:t xml:space="preserve"> (на русском или английском языках)</w:t>
      </w:r>
      <w:r w:rsidRPr="0040711F">
        <w:t>;</w:t>
      </w:r>
    </w:p>
    <w:p w:rsidR="000A73CF" w:rsidRPr="0040711F" w:rsidRDefault="000A73CF" w:rsidP="00565265">
      <w:pPr>
        <w:numPr>
          <w:ilvl w:val="0"/>
          <w:numId w:val="2"/>
        </w:numPr>
        <w:jc w:val="both"/>
        <w:textAlignment w:val="center"/>
      </w:pPr>
      <w:r w:rsidRPr="0040711F">
        <w:t>размер шрифта – 1</w:t>
      </w:r>
      <w:r>
        <w:t>6</w:t>
      </w:r>
      <w:r w:rsidRPr="0040711F">
        <w:t>, междустрочный интервал – 1,</w:t>
      </w:r>
      <w:r>
        <w:t>0</w:t>
      </w:r>
      <w:r w:rsidRPr="0040711F">
        <w:t>; все поля – 2 см, абзацный отступ 1,25 см;</w:t>
      </w:r>
    </w:p>
    <w:p w:rsidR="00A41BEC" w:rsidRDefault="000A73CF" w:rsidP="00565265">
      <w:pPr>
        <w:numPr>
          <w:ilvl w:val="0"/>
          <w:numId w:val="2"/>
        </w:numPr>
        <w:jc w:val="both"/>
        <w:textAlignment w:val="center"/>
      </w:pPr>
      <w:r w:rsidRPr="0040711F">
        <w:t>графиче</w:t>
      </w:r>
      <w:r w:rsidR="00A41BEC">
        <w:t>ские материалы встроены в текст;</w:t>
      </w:r>
      <w:r w:rsidRPr="0040711F">
        <w:t xml:space="preserve"> </w:t>
      </w:r>
    </w:p>
    <w:p w:rsidR="00003F43" w:rsidRDefault="00A41BEC" w:rsidP="00565265">
      <w:pPr>
        <w:numPr>
          <w:ilvl w:val="0"/>
          <w:numId w:val="2"/>
        </w:numPr>
        <w:jc w:val="both"/>
        <w:textAlignment w:val="center"/>
      </w:pPr>
      <w:r w:rsidRPr="0040711F">
        <w:t>таблицы</w:t>
      </w:r>
      <w:r>
        <w:t xml:space="preserve"> </w:t>
      </w:r>
      <w:r w:rsidR="00003F43">
        <w:t>(не более трех)</w:t>
      </w:r>
      <w:r w:rsidR="000A73CF" w:rsidRPr="0040711F">
        <w:t>: сквозная нумерация, справа над таблицей, заголовок над таблицей, выравнивание от центра</w:t>
      </w:r>
      <w:r w:rsidR="00003F43">
        <w:t>. Размер шрифта внутри таблицы – 14 кегль.</w:t>
      </w:r>
    </w:p>
    <w:p w:rsidR="000A73CF" w:rsidRPr="0040711F" w:rsidRDefault="00A41BEC" w:rsidP="00565265">
      <w:pPr>
        <w:numPr>
          <w:ilvl w:val="0"/>
          <w:numId w:val="2"/>
        </w:numPr>
        <w:jc w:val="both"/>
        <w:textAlignment w:val="center"/>
      </w:pPr>
      <w:r w:rsidRPr="0040711F">
        <w:t>рисунки</w:t>
      </w:r>
      <w:r w:rsidR="000A73CF" w:rsidRPr="0040711F">
        <w:t>:</w:t>
      </w:r>
      <w:r w:rsidR="00003F43">
        <w:t xml:space="preserve"> допускается полноцветное изображение, качество – не </w:t>
      </w:r>
      <w:r w:rsidR="000A73CF">
        <w:t xml:space="preserve">менее 300 </w:t>
      </w:r>
      <w:r w:rsidR="000A73CF" w:rsidRPr="00003F43">
        <w:rPr>
          <w:lang w:val="en-US"/>
        </w:rPr>
        <w:t>dpi</w:t>
      </w:r>
      <w:r w:rsidR="000A73CF">
        <w:t>,</w:t>
      </w:r>
      <w:r w:rsidR="000A73CF" w:rsidRPr="0040711F">
        <w:t xml:space="preserve"> </w:t>
      </w:r>
      <w:r w:rsidR="00003F43">
        <w:t xml:space="preserve">в графиках, диаграммах, схемах – шрифт 12–14 кегль, доступность данных для редактирования; </w:t>
      </w:r>
      <w:r w:rsidR="000A73CF" w:rsidRPr="0040711F">
        <w:t xml:space="preserve">сквозная нумерация, подрисуночная подпись, выравнивание по </w:t>
      </w:r>
      <w:r w:rsidR="00003F43">
        <w:t>центру</w:t>
      </w:r>
      <w:r w:rsidR="000A73CF" w:rsidRPr="0040711F">
        <w:t>;</w:t>
      </w:r>
    </w:p>
    <w:p w:rsidR="000A73CF" w:rsidRPr="0040711F" w:rsidRDefault="000A73CF" w:rsidP="00565265">
      <w:pPr>
        <w:numPr>
          <w:ilvl w:val="0"/>
          <w:numId w:val="2"/>
        </w:numPr>
        <w:jc w:val="both"/>
        <w:textAlignment w:val="center"/>
      </w:pPr>
      <w:r w:rsidRPr="0040711F">
        <w:t>автоматическая расстановка переносов;</w:t>
      </w:r>
    </w:p>
    <w:p w:rsidR="000A73CF" w:rsidRPr="0040711F" w:rsidRDefault="000A73CF" w:rsidP="00565265">
      <w:pPr>
        <w:numPr>
          <w:ilvl w:val="0"/>
          <w:numId w:val="2"/>
        </w:numPr>
        <w:jc w:val="both"/>
        <w:textAlignment w:val="center"/>
      </w:pPr>
      <w:r w:rsidRPr="0040711F">
        <w:t>список литературы на языке оригинала приводится в конце текста в порядке</w:t>
      </w:r>
      <w:r w:rsidR="00355CF5">
        <w:t xml:space="preserve"> цитирования</w:t>
      </w:r>
      <w:r w:rsidRPr="0040711F">
        <w:t>;</w:t>
      </w:r>
    </w:p>
    <w:p w:rsidR="000A73CF" w:rsidRPr="0040711F" w:rsidRDefault="000A73CF" w:rsidP="00565265">
      <w:pPr>
        <w:numPr>
          <w:ilvl w:val="0"/>
          <w:numId w:val="2"/>
        </w:numPr>
        <w:jc w:val="both"/>
        <w:textAlignment w:val="center"/>
      </w:pPr>
      <w:r w:rsidRPr="0040711F">
        <w:t>сноски даются в квадратных скобках [3, с. 255</w:t>
      </w:r>
      <w:r>
        <w:t>–</w:t>
      </w:r>
      <w:r w:rsidRPr="0040711F">
        <w:t>256], где первая цифра означает номер цитируемого произведения из списка литературы, вторая – номера страниц.</w:t>
      </w:r>
    </w:p>
    <w:p w:rsidR="000A73CF" w:rsidRDefault="000A73CF" w:rsidP="00565265">
      <w:pPr>
        <w:ind w:firstLine="708"/>
        <w:jc w:val="both"/>
        <w:textAlignment w:val="center"/>
        <w:rPr>
          <w:b/>
        </w:rPr>
      </w:pPr>
    </w:p>
    <w:p w:rsidR="000A73CF" w:rsidRPr="0040711F" w:rsidRDefault="000A73CF" w:rsidP="00565265">
      <w:pPr>
        <w:ind w:firstLine="708"/>
        <w:jc w:val="both"/>
        <w:textAlignment w:val="center"/>
        <w:rPr>
          <w:b/>
        </w:rPr>
      </w:pPr>
      <w:r w:rsidRPr="0040711F">
        <w:rPr>
          <w:b/>
        </w:rPr>
        <w:t>Материалы, не соответствующие указанным требованиям, не принимаются.</w:t>
      </w:r>
    </w:p>
    <w:p w:rsidR="003A37E4" w:rsidRPr="00F77795" w:rsidRDefault="003A37E4" w:rsidP="003A37E4">
      <w:pPr>
        <w:ind w:firstLine="708"/>
        <w:jc w:val="both"/>
        <w:textAlignment w:val="center"/>
        <w:rPr>
          <w:b/>
        </w:rPr>
      </w:pPr>
      <w:r w:rsidRPr="00F77795">
        <w:rPr>
          <w:b/>
        </w:rPr>
        <w:t>Научные статьи должны быть оригинальными (не менее 70 %)</w:t>
      </w:r>
      <w:r>
        <w:rPr>
          <w:b/>
        </w:rPr>
        <w:t>.</w:t>
      </w:r>
      <w:r w:rsidRPr="00F77795">
        <w:rPr>
          <w:b/>
        </w:rPr>
        <w:t xml:space="preserve"> </w:t>
      </w:r>
      <w:r w:rsidRPr="00F77795">
        <w:rPr>
          <w:b/>
          <w:bCs/>
          <w:i/>
          <w:iCs/>
        </w:rPr>
        <w:t>Материалы реферативного характера к публикации не принимаются.</w:t>
      </w:r>
      <w:r>
        <w:rPr>
          <w:b/>
          <w:bCs/>
          <w:i/>
          <w:iCs/>
        </w:rPr>
        <w:t xml:space="preserve"> Оргвзнос не возвращается.</w:t>
      </w:r>
    </w:p>
    <w:p w:rsidR="003A37E4" w:rsidRPr="0040711F" w:rsidRDefault="003A37E4" w:rsidP="00565265">
      <w:pPr>
        <w:ind w:firstLine="708"/>
        <w:jc w:val="both"/>
        <w:textAlignment w:val="center"/>
      </w:pPr>
    </w:p>
    <w:p w:rsidR="000A73CF" w:rsidRPr="0040711F" w:rsidRDefault="000A73CF" w:rsidP="00565265">
      <w:pPr>
        <w:jc w:val="center"/>
        <w:rPr>
          <w:b/>
        </w:rPr>
      </w:pPr>
      <w:r w:rsidRPr="0040711F">
        <w:rPr>
          <w:b/>
        </w:rPr>
        <w:t>Координаты оргкомитета</w:t>
      </w:r>
    </w:p>
    <w:p w:rsidR="000A73CF" w:rsidRPr="0040711F" w:rsidRDefault="000A73CF" w:rsidP="00565265">
      <w:pPr>
        <w:ind w:firstLine="708"/>
        <w:jc w:val="both"/>
      </w:pPr>
      <w:r w:rsidRPr="0040711F">
        <w:t>620000, г. Екатеринбург, ул. Мира, 19,</w:t>
      </w:r>
    </w:p>
    <w:p w:rsidR="000A73CF" w:rsidRPr="0040711F" w:rsidRDefault="000A73CF" w:rsidP="00565265">
      <w:pPr>
        <w:ind w:firstLine="708"/>
        <w:jc w:val="both"/>
      </w:pPr>
      <w:r w:rsidRPr="0040711F">
        <w:t>Институт физической культур</w:t>
      </w:r>
      <w:r>
        <w:t>ы, спорта и молодежной политики</w:t>
      </w:r>
      <w:r w:rsidRPr="0040711F">
        <w:t>.</w:t>
      </w:r>
    </w:p>
    <w:p w:rsidR="000A73CF" w:rsidRPr="0040711F" w:rsidRDefault="000A73CF" w:rsidP="00565265">
      <w:pPr>
        <w:ind w:firstLine="708"/>
        <w:jc w:val="both"/>
      </w:pPr>
      <w:r w:rsidRPr="00DD25C6">
        <w:t>Тел./факс: +7 (343) 375-97-61;</w:t>
      </w:r>
      <w:r w:rsidRPr="0040711F">
        <w:t xml:space="preserve"> </w:t>
      </w:r>
    </w:p>
    <w:p w:rsidR="000A73CF" w:rsidRPr="00355CF5" w:rsidRDefault="000A73CF" w:rsidP="006E55E0">
      <w:pPr>
        <w:ind w:firstLine="708"/>
        <w:jc w:val="both"/>
        <w:textAlignment w:val="center"/>
        <w:rPr>
          <w:u w:val="single"/>
        </w:rPr>
      </w:pPr>
      <w:r w:rsidRPr="0040711F">
        <w:t xml:space="preserve">электронная почта: </w:t>
      </w:r>
      <w:hyperlink r:id="rId12" w:history="1">
        <w:r w:rsidRPr="00355CF5">
          <w:rPr>
            <w:rStyle w:val="a7"/>
          </w:rPr>
          <w:t>npk_fks_urfu_2015@mail.ru</w:t>
        </w:r>
      </w:hyperlink>
      <w:r w:rsidRPr="00355CF5">
        <w:t xml:space="preserve"> </w:t>
      </w:r>
    </w:p>
    <w:p w:rsidR="000A73CF" w:rsidRPr="0040711F" w:rsidRDefault="000A73CF" w:rsidP="00565265">
      <w:pPr>
        <w:ind w:firstLine="708"/>
        <w:jc w:val="both"/>
      </w:pPr>
    </w:p>
    <w:p w:rsidR="000A73CF" w:rsidRDefault="000A73CF" w:rsidP="00565265">
      <w:pPr>
        <w:ind w:firstLine="708"/>
        <w:rPr>
          <w:b/>
          <w:i/>
        </w:rPr>
      </w:pPr>
      <w:r w:rsidRPr="0040711F">
        <w:rPr>
          <w:b/>
          <w:i/>
        </w:rPr>
        <w:t>Дирек</w:t>
      </w:r>
      <w:r>
        <w:rPr>
          <w:b/>
          <w:i/>
        </w:rPr>
        <w:t>тор конференции:</w:t>
      </w:r>
    </w:p>
    <w:p w:rsidR="000A73CF" w:rsidRDefault="000A73CF" w:rsidP="00565265">
      <w:pPr>
        <w:ind w:firstLine="708"/>
        <w:rPr>
          <w:b/>
          <w:i/>
        </w:rPr>
      </w:pPr>
      <w:r>
        <w:rPr>
          <w:b/>
        </w:rPr>
        <w:t xml:space="preserve">Серова Нина Борисовна, </w:t>
      </w:r>
      <w:r w:rsidRPr="00A63A92">
        <w:t xml:space="preserve">директор </w:t>
      </w:r>
      <w:r>
        <w:t xml:space="preserve">Института физической культуры, спорта и молодежной политики, кандидат педагогических наук, доцент, заведующая кафедрой сервиса и туризма </w:t>
      </w:r>
      <w:r w:rsidRPr="0040711F">
        <w:t>Уральского федерального университета</w:t>
      </w:r>
      <w:r>
        <w:t xml:space="preserve"> </w:t>
      </w:r>
    </w:p>
    <w:p w:rsidR="00D21D95" w:rsidRDefault="000A73CF" w:rsidP="00565265">
      <w:pPr>
        <w:ind w:firstLine="708"/>
      </w:pPr>
      <w:r w:rsidRPr="00DD25C6">
        <w:t xml:space="preserve">электронная почта: </w:t>
      </w:r>
    </w:p>
    <w:p w:rsidR="00D21D95" w:rsidRDefault="00E21609" w:rsidP="00565265">
      <w:pPr>
        <w:ind w:firstLine="708"/>
      </w:pPr>
      <w:hyperlink r:id="rId13" w:history="1">
        <w:r w:rsidR="000A73CF" w:rsidRPr="00DD25C6">
          <w:rPr>
            <w:rStyle w:val="a7"/>
          </w:rPr>
          <w:t>ninasero@mail.ru</w:t>
        </w:r>
      </w:hyperlink>
      <w:r w:rsidR="000A73CF" w:rsidRPr="00DD25C6">
        <w:t xml:space="preserve"> </w:t>
      </w:r>
    </w:p>
    <w:p w:rsidR="000A73CF" w:rsidRPr="00DD25C6" w:rsidRDefault="00E21609" w:rsidP="00565265">
      <w:pPr>
        <w:ind w:firstLine="708"/>
        <w:rPr>
          <w:b/>
          <w:i/>
        </w:rPr>
      </w:pPr>
      <w:hyperlink r:id="rId14" w:history="1">
        <w:r w:rsidR="000A73CF" w:rsidRPr="00DD25C6">
          <w:rPr>
            <w:rStyle w:val="a7"/>
          </w:rPr>
          <w:t>n.b.serova@urfu.ru</w:t>
        </w:r>
      </w:hyperlink>
      <w:r w:rsidR="000A73CF" w:rsidRPr="00DD25C6">
        <w:t xml:space="preserve"> </w:t>
      </w:r>
    </w:p>
    <w:p w:rsidR="000A73CF" w:rsidRPr="00DD25C6" w:rsidRDefault="000A73CF" w:rsidP="00565265">
      <w:pPr>
        <w:ind w:firstLine="708"/>
        <w:rPr>
          <w:b/>
          <w:i/>
        </w:rPr>
      </w:pPr>
      <w:r w:rsidRPr="00DD25C6">
        <w:t>Тел./факс: +7 (343) 375-97-61.</w:t>
      </w:r>
    </w:p>
    <w:p w:rsidR="000A73CF" w:rsidRPr="00DD25C6" w:rsidRDefault="000A73CF" w:rsidP="00565265">
      <w:pPr>
        <w:ind w:firstLine="709"/>
        <w:jc w:val="both"/>
        <w:rPr>
          <w:b/>
          <w:i/>
        </w:rPr>
      </w:pPr>
      <w:r w:rsidRPr="00DD25C6">
        <w:rPr>
          <w:b/>
          <w:i/>
        </w:rPr>
        <w:t>Ответственный секретарь:</w:t>
      </w:r>
    </w:p>
    <w:p w:rsidR="000A73CF" w:rsidRDefault="000A73CF" w:rsidP="00A63A92">
      <w:pPr>
        <w:ind w:firstLine="708"/>
        <w:jc w:val="both"/>
        <w:textAlignment w:val="center"/>
      </w:pPr>
      <w:r w:rsidRPr="00DD25C6">
        <w:rPr>
          <w:b/>
        </w:rPr>
        <w:t xml:space="preserve">Нархов Дмитрий Юрьевич, </w:t>
      </w:r>
      <w:r w:rsidRPr="00DD25C6">
        <w:t>директор Центра науки и инноваций, кандидат</w:t>
      </w:r>
      <w:r>
        <w:t xml:space="preserve"> социологических наук, </w:t>
      </w:r>
      <w:r w:rsidRPr="0040711F">
        <w:t>старший преподаватель кафедры «Организация работы с молодежью» Уральского федерального университета</w:t>
      </w:r>
    </w:p>
    <w:p w:rsidR="00D21D95" w:rsidRDefault="000A73CF" w:rsidP="00A63A92">
      <w:pPr>
        <w:ind w:firstLine="708"/>
        <w:jc w:val="both"/>
        <w:textAlignment w:val="center"/>
      </w:pPr>
      <w:r w:rsidRPr="0040711F">
        <w:t xml:space="preserve">электронная почта: </w:t>
      </w:r>
    </w:p>
    <w:p w:rsidR="000A73CF" w:rsidRPr="0040711F" w:rsidRDefault="00E21609" w:rsidP="00A63A92">
      <w:pPr>
        <w:ind w:firstLine="708"/>
        <w:jc w:val="both"/>
        <w:textAlignment w:val="center"/>
        <w:rPr>
          <w:b/>
        </w:rPr>
      </w:pPr>
      <w:hyperlink r:id="rId15" w:history="1">
        <w:r w:rsidR="000A73CF" w:rsidRPr="0040711F">
          <w:rPr>
            <w:color w:val="0000FF"/>
            <w:u w:val="single"/>
            <w:lang w:val="en-US"/>
          </w:rPr>
          <w:t>d</w:t>
        </w:r>
        <w:r w:rsidR="000A73CF" w:rsidRPr="0040711F">
          <w:rPr>
            <w:color w:val="0000FF"/>
            <w:u w:val="single"/>
          </w:rPr>
          <w:t>_</w:t>
        </w:r>
        <w:r w:rsidR="000A73CF" w:rsidRPr="0040711F">
          <w:rPr>
            <w:color w:val="0000FF"/>
            <w:u w:val="single"/>
            <w:lang w:val="en-US"/>
          </w:rPr>
          <w:t>narkhov</w:t>
        </w:r>
        <w:r w:rsidR="000A73CF" w:rsidRPr="0040711F">
          <w:rPr>
            <w:color w:val="0000FF"/>
            <w:u w:val="single"/>
          </w:rPr>
          <w:t>@</w:t>
        </w:r>
        <w:r w:rsidR="000A73CF" w:rsidRPr="0040711F">
          <w:rPr>
            <w:color w:val="0000FF"/>
            <w:u w:val="single"/>
            <w:lang w:val="en-US"/>
          </w:rPr>
          <w:t>mail</w:t>
        </w:r>
        <w:r w:rsidR="000A73CF" w:rsidRPr="0040711F">
          <w:rPr>
            <w:color w:val="0000FF"/>
            <w:u w:val="single"/>
          </w:rPr>
          <w:t>.</w:t>
        </w:r>
        <w:r w:rsidR="000A73CF" w:rsidRPr="0040711F">
          <w:rPr>
            <w:color w:val="0000FF"/>
            <w:u w:val="single"/>
            <w:lang w:val="en-US"/>
          </w:rPr>
          <w:t>ru</w:t>
        </w:r>
      </w:hyperlink>
      <w:r w:rsidR="000A73CF" w:rsidRPr="0040711F">
        <w:t xml:space="preserve"> </w:t>
      </w:r>
    </w:p>
    <w:p w:rsidR="000A73CF" w:rsidRPr="0040711F" w:rsidRDefault="000A73CF" w:rsidP="00A63A92">
      <w:pPr>
        <w:ind w:firstLine="708"/>
        <w:jc w:val="both"/>
      </w:pPr>
      <w:r>
        <w:t xml:space="preserve">Тел.: </w:t>
      </w:r>
      <w:r w:rsidRPr="0040711F">
        <w:t>+7(908)91 08 329</w:t>
      </w:r>
    </w:p>
    <w:p w:rsidR="000A73CF" w:rsidRDefault="000A73CF" w:rsidP="00565265">
      <w:pPr>
        <w:ind w:left="709"/>
        <w:jc w:val="both"/>
        <w:textAlignment w:val="center"/>
        <w:rPr>
          <w:b/>
        </w:rPr>
      </w:pPr>
    </w:p>
    <w:p w:rsidR="000A73CF" w:rsidRPr="0040711F" w:rsidRDefault="000A73CF" w:rsidP="00565265">
      <w:pPr>
        <w:jc w:val="right"/>
      </w:pPr>
      <w:r w:rsidRPr="0040711F">
        <w:br w:type="page"/>
        <w:t>Приложение 1</w:t>
      </w:r>
    </w:p>
    <w:p w:rsidR="000A73CF" w:rsidRDefault="000A73CF" w:rsidP="00565265">
      <w:pPr>
        <w:jc w:val="center"/>
      </w:pPr>
      <w:r w:rsidRPr="0040711F">
        <w:t>Авторская справка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203"/>
        <w:gridCol w:w="117"/>
        <w:gridCol w:w="24"/>
        <w:gridCol w:w="1572"/>
        <w:gridCol w:w="1548"/>
        <w:gridCol w:w="107"/>
        <w:gridCol w:w="3579"/>
      </w:tblGrid>
      <w:tr w:rsidR="00C54130" w:rsidRPr="0043300D" w:rsidTr="008726D7">
        <w:trPr>
          <w:trHeight w:val="20"/>
        </w:trPr>
        <w:tc>
          <w:tcPr>
            <w:tcW w:w="3190" w:type="dxa"/>
            <w:gridSpan w:val="4"/>
            <w:vAlign w:val="center"/>
          </w:tcPr>
          <w:p w:rsidR="00C54130" w:rsidRPr="0043300D" w:rsidRDefault="00C54130" w:rsidP="002221AA"/>
        </w:tc>
        <w:tc>
          <w:tcPr>
            <w:tcW w:w="3119" w:type="dxa"/>
            <w:gridSpan w:val="2"/>
          </w:tcPr>
          <w:p w:rsidR="00C54130" w:rsidRPr="0043300D" w:rsidRDefault="00C54130" w:rsidP="002221AA">
            <w:pPr>
              <w:ind w:left="460"/>
            </w:pPr>
            <w:r w:rsidRPr="0043300D">
              <w:t>Русский</w:t>
            </w:r>
          </w:p>
        </w:tc>
        <w:tc>
          <w:tcPr>
            <w:tcW w:w="3686" w:type="dxa"/>
            <w:gridSpan w:val="2"/>
          </w:tcPr>
          <w:p w:rsidR="00C54130" w:rsidRPr="0043300D" w:rsidRDefault="00C54130" w:rsidP="002221AA">
            <w:pPr>
              <w:ind w:left="460"/>
              <w:rPr>
                <w:i/>
              </w:rPr>
            </w:pPr>
            <w:r w:rsidRPr="0043300D">
              <w:rPr>
                <w:i/>
                <w:lang w:val="en-US"/>
              </w:rPr>
              <w:t>English</w:t>
            </w:r>
          </w:p>
        </w:tc>
      </w:tr>
      <w:tr w:rsidR="00C54130" w:rsidRPr="00D21D95" w:rsidTr="008726D7">
        <w:trPr>
          <w:trHeight w:val="20"/>
        </w:trPr>
        <w:tc>
          <w:tcPr>
            <w:tcW w:w="3190" w:type="dxa"/>
            <w:gridSpan w:val="4"/>
            <w:vAlign w:val="center"/>
          </w:tcPr>
          <w:p w:rsidR="00C54130" w:rsidRPr="0043300D" w:rsidRDefault="00C54130" w:rsidP="002221AA">
            <w:pPr>
              <w:rPr>
                <w:lang w:val="en-US"/>
              </w:rPr>
            </w:pPr>
            <w:r w:rsidRPr="0043300D">
              <w:t>Фамилия</w:t>
            </w:r>
            <w:r w:rsidRPr="0043300D">
              <w:rPr>
                <w:lang w:val="en-US"/>
              </w:rPr>
              <w:t xml:space="preserve">, </w:t>
            </w:r>
            <w:r w:rsidRPr="0043300D">
              <w:t>имя</w:t>
            </w:r>
            <w:r w:rsidRPr="0043300D">
              <w:rPr>
                <w:lang w:val="en-US"/>
              </w:rPr>
              <w:t xml:space="preserve">, </w:t>
            </w:r>
            <w:r w:rsidRPr="0043300D">
              <w:t>отчество</w:t>
            </w:r>
            <w:r w:rsidRPr="0043300D">
              <w:rPr>
                <w:lang w:val="en-US"/>
              </w:rPr>
              <w:t xml:space="preserve"> / </w:t>
            </w:r>
            <w:r w:rsidRPr="0043300D">
              <w:rPr>
                <w:i/>
                <w:lang w:val="en-US"/>
              </w:rPr>
              <w:t>Surname, name, patronymic</w:t>
            </w:r>
          </w:p>
        </w:tc>
        <w:tc>
          <w:tcPr>
            <w:tcW w:w="3119" w:type="dxa"/>
            <w:gridSpan w:val="2"/>
          </w:tcPr>
          <w:p w:rsidR="00C54130" w:rsidRPr="0043300D" w:rsidRDefault="00C54130" w:rsidP="002221AA">
            <w:pPr>
              <w:ind w:left="460"/>
              <w:rPr>
                <w:lang w:val="en-US"/>
              </w:rPr>
            </w:pPr>
          </w:p>
        </w:tc>
        <w:tc>
          <w:tcPr>
            <w:tcW w:w="3686" w:type="dxa"/>
            <w:gridSpan w:val="2"/>
          </w:tcPr>
          <w:p w:rsidR="00C54130" w:rsidRPr="0043300D" w:rsidRDefault="00C54130" w:rsidP="002221AA">
            <w:pPr>
              <w:ind w:left="460"/>
              <w:rPr>
                <w:lang w:val="en-US"/>
              </w:rPr>
            </w:pPr>
          </w:p>
        </w:tc>
      </w:tr>
      <w:tr w:rsidR="00C54130" w:rsidRPr="0043300D" w:rsidTr="008726D7">
        <w:trPr>
          <w:trHeight w:val="20"/>
        </w:trPr>
        <w:tc>
          <w:tcPr>
            <w:tcW w:w="3190" w:type="dxa"/>
            <w:gridSpan w:val="4"/>
            <w:vAlign w:val="center"/>
          </w:tcPr>
          <w:p w:rsidR="00C54130" w:rsidRPr="0043300D" w:rsidRDefault="00C54130" w:rsidP="002221AA">
            <w:r w:rsidRPr="0043300D">
              <w:t>Город /</w:t>
            </w:r>
            <w:r w:rsidRPr="0043300D">
              <w:rPr>
                <w:i/>
              </w:rPr>
              <w:t xml:space="preserve"> </w:t>
            </w:r>
            <w:r w:rsidRPr="0043300D">
              <w:rPr>
                <w:i/>
                <w:lang w:val="en-US"/>
              </w:rPr>
              <w:t>City</w:t>
            </w:r>
          </w:p>
        </w:tc>
        <w:tc>
          <w:tcPr>
            <w:tcW w:w="3119" w:type="dxa"/>
            <w:gridSpan w:val="2"/>
          </w:tcPr>
          <w:p w:rsidR="00C54130" w:rsidRPr="0043300D" w:rsidRDefault="00C54130" w:rsidP="002221AA">
            <w:pPr>
              <w:ind w:left="460"/>
            </w:pPr>
          </w:p>
        </w:tc>
        <w:tc>
          <w:tcPr>
            <w:tcW w:w="3686" w:type="dxa"/>
            <w:gridSpan w:val="2"/>
          </w:tcPr>
          <w:p w:rsidR="00C54130" w:rsidRPr="0043300D" w:rsidRDefault="00C54130" w:rsidP="002221AA">
            <w:pPr>
              <w:ind w:left="460"/>
            </w:pPr>
          </w:p>
        </w:tc>
      </w:tr>
      <w:tr w:rsidR="00C54130" w:rsidRPr="0043300D" w:rsidTr="008726D7">
        <w:trPr>
          <w:trHeight w:val="20"/>
        </w:trPr>
        <w:tc>
          <w:tcPr>
            <w:tcW w:w="3190" w:type="dxa"/>
            <w:gridSpan w:val="4"/>
            <w:vAlign w:val="center"/>
          </w:tcPr>
          <w:p w:rsidR="00C54130" w:rsidRPr="0043300D" w:rsidRDefault="00C54130" w:rsidP="002221AA">
            <w:r w:rsidRPr="0043300D">
              <w:t>Область /</w:t>
            </w:r>
            <w:r w:rsidRPr="0043300D">
              <w:rPr>
                <w:i/>
              </w:rPr>
              <w:t xml:space="preserve"> </w:t>
            </w:r>
            <w:r w:rsidRPr="0043300D">
              <w:rPr>
                <w:i/>
                <w:lang w:val="en-US"/>
              </w:rPr>
              <w:t>Region</w:t>
            </w:r>
          </w:p>
        </w:tc>
        <w:tc>
          <w:tcPr>
            <w:tcW w:w="3119" w:type="dxa"/>
            <w:gridSpan w:val="2"/>
          </w:tcPr>
          <w:p w:rsidR="00C54130" w:rsidRPr="0043300D" w:rsidRDefault="00C54130" w:rsidP="002221AA">
            <w:pPr>
              <w:ind w:left="460"/>
            </w:pPr>
          </w:p>
        </w:tc>
        <w:tc>
          <w:tcPr>
            <w:tcW w:w="3686" w:type="dxa"/>
            <w:gridSpan w:val="2"/>
          </w:tcPr>
          <w:p w:rsidR="00C54130" w:rsidRPr="0043300D" w:rsidRDefault="00C54130" w:rsidP="002221AA">
            <w:pPr>
              <w:ind w:left="460"/>
            </w:pPr>
          </w:p>
        </w:tc>
      </w:tr>
      <w:tr w:rsidR="00C54130" w:rsidRPr="0043300D" w:rsidTr="008726D7">
        <w:trPr>
          <w:trHeight w:val="20"/>
        </w:trPr>
        <w:tc>
          <w:tcPr>
            <w:tcW w:w="3190" w:type="dxa"/>
            <w:gridSpan w:val="4"/>
            <w:vAlign w:val="center"/>
          </w:tcPr>
          <w:p w:rsidR="00C54130" w:rsidRPr="0043300D" w:rsidRDefault="00C54130" w:rsidP="002221AA">
            <w:r w:rsidRPr="0043300D">
              <w:t>Страна /</w:t>
            </w:r>
            <w:r w:rsidRPr="0043300D">
              <w:rPr>
                <w:i/>
              </w:rPr>
              <w:t xml:space="preserve"> </w:t>
            </w:r>
            <w:r w:rsidRPr="0043300D">
              <w:rPr>
                <w:i/>
                <w:lang w:val="en-US"/>
              </w:rPr>
              <w:t>State</w:t>
            </w:r>
          </w:p>
        </w:tc>
        <w:tc>
          <w:tcPr>
            <w:tcW w:w="3119" w:type="dxa"/>
            <w:gridSpan w:val="2"/>
          </w:tcPr>
          <w:p w:rsidR="00C54130" w:rsidRPr="0043300D" w:rsidRDefault="00C54130" w:rsidP="002221AA">
            <w:pPr>
              <w:ind w:left="460"/>
            </w:pPr>
          </w:p>
        </w:tc>
        <w:tc>
          <w:tcPr>
            <w:tcW w:w="3686" w:type="dxa"/>
            <w:gridSpan w:val="2"/>
          </w:tcPr>
          <w:p w:rsidR="00C54130" w:rsidRPr="0043300D" w:rsidRDefault="00C54130" w:rsidP="002221AA">
            <w:pPr>
              <w:ind w:left="460"/>
            </w:pPr>
          </w:p>
        </w:tc>
      </w:tr>
      <w:tr w:rsidR="00C54130" w:rsidRPr="00D21D95" w:rsidTr="008726D7">
        <w:trPr>
          <w:trHeight w:val="20"/>
        </w:trPr>
        <w:tc>
          <w:tcPr>
            <w:tcW w:w="3190" w:type="dxa"/>
            <w:gridSpan w:val="4"/>
            <w:vAlign w:val="center"/>
          </w:tcPr>
          <w:p w:rsidR="00C54130" w:rsidRPr="0043300D" w:rsidRDefault="00C54130" w:rsidP="002221AA">
            <w:pPr>
              <w:rPr>
                <w:lang w:val="en-US"/>
              </w:rPr>
            </w:pPr>
            <w:r w:rsidRPr="0043300D">
              <w:t>Место</w:t>
            </w:r>
            <w:r w:rsidRPr="0043300D">
              <w:rPr>
                <w:lang w:val="en-US"/>
              </w:rPr>
              <w:t xml:space="preserve"> </w:t>
            </w:r>
            <w:r w:rsidRPr="0043300D">
              <w:t>учебы</w:t>
            </w:r>
            <w:r w:rsidRPr="0043300D">
              <w:rPr>
                <w:lang w:val="en-US"/>
              </w:rPr>
              <w:t xml:space="preserve"> (</w:t>
            </w:r>
            <w:r w:rsidRPr="0043300D">
              <w:t>работы</w:t>
            </w:r>
            <w:r w:rsidRPr="0043300D">
              <w:rPr>
                <w:lang w:val="en-US"/>
              </w:rPr>
              <w:t xml:space="preserve">) – </w:t>
            </w:r>
          </w:p>
          <w:p w:rsidR="00C54130" w:rsidRPr="0043300D" w:rsidRDefault="00C54130" w:rsidP="002221AA">
            <w:pPr>
              <w:rPr>
                <w:i/>
                <w:lang w:val="en-US"/>
              </w:rPr>
            </w:pPr>
            <w:r w:rsidRPr="0043300D">
              <w:t>вуз</w:t>
            </w:r>
            <w:r w:rsidRPr="0043300D">
              <w:rPr>
                <w:lang w:val="en-US"/>
              </w:rPr>
              <w:t xml:space="preserve">, </w:t>
            </w:r>
            <w:r w:rsidRPr="0043300D">
              <w:t>факультет</w:t>
            </w:r>
            <w:r w:rsidRPr="0043300D">
              <w:rPr>
                <w:lang w:val="en-US"/>
              </w:rPr>
              <w:t xml:space="preserve">, </w:t>
            </w:r>
            <w:r w:rsidRPr="0043300D">
              <w:t>курс</w:t>
            </w:r>
            <w:r w:rsidRPr="0043300D">
              <w:rPr>
                <w:lang w:val="en-US"/>
              </w:rPr>
              <w:t xml:space="preserve">, </w:t>
            </w:r>
            <w:r w:rsidRPr="0043300D">
              <w:t>кафедра</w:t>
            </w:r>
            <w:r w:rsidRPr="0043300D">
              <w:rPr>
                <w:lang w:val="en-US"/>
              </w:rPr>
              <w:t>… /</w:t>
            </w:r>
            <w:r w:rsidRPr="0043300D">
              <w:rPr>
                <w:i/>
                <w:lang w:val="en-US"/>
              </w:rPr>
              <w:t xml:space="preserve"> Place of study (work)-University, faculty, course, Department of …</w:t>
            </w:r>
          </w:p>
        </w:tc>
        <w:tc>
          <w:tcPr>
            <w:tcW w:w="3119" w:type="dxa"/>
            <w:gridSpan w:val="2"/>
          </w:tcPr>
          <w:p w:rsidR="00C54130" w:rsidRPr="0043300D" w:rsidRDefault="00C54130" w:rsidP="002221AA">
            <w:pPr>
              <w:ind w:left="460"/>
              <w:rPr>
                <w:lang w:val="en-US"/>
              </w:rPr>
            </w:pPr>
          </w:p>
        </w:tc>
        <w:tc>
          <w:tcPr>
            <w:tcW w:w="3686" w:type="dxa"/>
            <w:gridSpan w:val="2"/>
          </w:tcPr>
          <w:p w:rsidR="00C54130" w:rsidRPr="0043300D" w:rsidRDefault="00C54130" w:rsidP="002221AA">
            <w:pPr>
              <w:ind w:left="460"/>
              <w:rPr>
                <w:lang w:val="en-US"/>
              </w:rPr>
            </w:pPr>
          </w:p>
        </w:tc>
      </w:tr>
      <w:tr w:rsidR="00C54130" w:rsidRPr="0043300D" w:rsidTr="008726D7">
        <w:trPr>
          <w:trHeight w:val="20"/>
        </w:trPr>
        <w:tc>
          <w:tcPr>
            <w:tcW w:w="9995" w:type="dxa"/>
            <w:gridSpan w:val="8"/>
            <w:vAlign w:val="center"/>
          </w:tcPr>
          <w:p w:rsidR="00C54130" w:rsidRPr="0043300D" w:rsidRDefault="00C54130" w:rsidP="00C54130">
            <w:pPr>
              <w:jc w:val="center"/>
            </w:pPr>
            <w:r w:rsidRPr="0043300D">
              <w:rPr>
                <w:b/>
                <w:i/>
              </w:rPr>
              <w:t xml:space="preserve">Для студентов и аспирантов / </w:t>
            </w:r>
            <w:r w:rsidRPr="0043300D">
              <w:rPr>
                <w:b/>
                <w:i/>
                <w:lang w:val="en-US"/>
              </w:rPr>
              <w:t>For</w:t>
            </w:r>
            <w:r w:rsidRPr="0043300D">
              <w:rPr>
                <w:b/>
                <w:i/>
              </w:rPr>
              <w:t xml:space="preserve"> </w:t>
            </w:r>
            <w:r w:rsidRPr="0043300D">
              <w:rPr>
                <w:b/>
                <w:i/>
                <w:lang w:val="en-US"/>
              </w:rPr>
              <w:t>students</w:t>
            </w:r>
            <w:r w:rsidRPr="0043300D">
              <w:rPr>
                <w:b/>
                <w:i/>
              </w:rPr>
              <w:t xml:space="preserve">: </w:t>
            </w:r>
          </w:p>
        </w:tc>
      </w:tr>
      <w:tr w:rsidR="00C54130" w:rsidRPr="0043300D" w:rsidTr="0043300D">
        <w:trPr>
          <w:trHeight w:val="20"/>
        </w:trPr>
        <w:tc>
          <w:tcPr>
            <w:tcW w:w="1846" w:type="dxa"/>
            <w:vAlign w:val="center"/>
          </w:tcPr>
          <w:p w:rsidR="00C54130" w:rsidRPr="0043300D" w:rsidRDefault="00C54130" w:rsidP="002221AA">
            <w:pPr>
              <w:rPr>
                <w:lang w:val="en-US"/>
              </w:rPr>
            </w:pPr>
            <w:r w:rsidRPr="0043300D">
              <w:t>Уровень</w:t>
            </w:r>
            <w:r w:rsidRPr="0043300D">
              <w:rPr>
                <w:lang w:val="en-US"/>
              </w:rPr>
              <w:t xml:space="preserve"> </w:t>
            </w:r>
            <w:r w:rsidRPr="0043300D">
              <w:t>получаемого</w:t>
            </w:r>
            <w:r w:rsidRPr="0043300D">
              <w:rPr>
                <w:lang w:val="en-US"/>
              </w:rPr>
              <w:t xml:space="preserve"> </w:t>
            </w:r>
            <w:r w:rsidRPr="0043300D">
              <w:t>образования</w:t>
            </w:r>
            <w:r w:rsidRPr="0043300D">
              <w:rPr>
                <w:lang w:val="en-US"/>
              </w:rPr>
              <w:t xml:space="preserve"> / </w:t>
            </w:r>
          </w:p>
          <w:p w:rsidR="00C54130" w:rsidRPr="0043300D" w:rsidRDefault="00C54130" w:rsidP="002221AA">
            <w:pPr>
              <w:rPr>
                <w:lang w:val="en-US"/>
              </w:rPr>
            </w:pPr>
            <w:r w:rsidRPr="0043300D">
              <w:rPr>
                <w:lang w:val="en-US"/>
              </w:rPr>
              <w:t>The level of education obtained</w:t>
            </w:r>
          </w:p>
        </w:tc>
        <w:tc>
          <w:tcPr>
            <w:tcW w:w="1320" w:type="dxa"/>
            <w:gridSpan w:val="2"/>
            <w:vAlign w:val="center"/>
          </w:tcPr>
          <w:p w:rsidR="00C54130" w:rsidRPr="0043300D" w:rsidRDefault="00C54130" w:rsidP="002221AA">
            <w:pPr>
              <w:jc w:val="center"/>
            </w:pPr>
            <w:r w:rsidRPr="0043300D">
              <w:t xml:space="preserve">□Бакалавр / </w:t>
            </w:r>
            <w:r w:rsidRPr="0043300D">
              <w:rPr>
                <w:lang w:val="en-US"/>
              </w:rPr>
              <w:t>Bachelor</w:t>
            </w:r>
          </w:p>
        </w:tc>
        <w:tc>
          <w:tcPr>
            <w:tcW w:w="1596" w:type="dxa"/>
            <w:gridSpan w:val="2"/>
            <w:vAlign w:val="center"/>
          </w:tcPr>
          <w:p w:rsidR="00C54130" w:rsidRPr="0043300D" w:rsidRDefault="00C54130" w:rsidP="002221AA">
            <w:pPr>
              <w:jc w:val="center"/>
            </w:pPr>
            <w:r w:rsidRPr="0043300D">
              <w:t xml:space="preserve">□Специалист / </w:t>
            </w:r>
            <w:r w:rsidRPr="0043300D">
              <w:rPr>
                <w:lang w:val="en-US"/>
              </w:rPr>
              <w:t>Specialist</w:t>
            </w:r>
          </w:p>
        </w:tc>
        <w:tc>
          <w:tcPr>
            <w:tcW w:w="1655" w:type="dxa"/>
            <w:gridSpan w:val="2"/>
            <w:vAlign w:val="center"/>
          </w:tcPr>
          <w:p w:rsidR="00C54130" w:rsidRPr="0043300D" w:rsidRDefault="00C54130" w:rsidP="002221AA">
            <w:pPr>
              <w:jc w:val="center"/>
            </w:pPr>
            <w:r w:rsidRPr="0043300D">
              <w:t xml:space="preserve">□Магистрант / </w:t>
            </w:r>
            <w:r w:rsidRPr="0043300D">
              <w:rPr>
                <w:lang w:val="en-US"/>
              </w:rPr>
              <w:t>Undergraduate</w:t>
            </w:r>
          </w:p>
        </w:tc>
        <w:tc>
          <w:tcPr>
            <w:tcW w:w="3578" w:type="dxa"/>
            <w:vAlign w:val="center"/>
          </w:tcPr>
          <w:p w:rsidR="00C54130" w:rsidRPr="0043300D" w:rsidRDefault="00C54130" w:rsidP="002221AA">
            <w:pPr>
              <w:jc w:val="center"/>
            </w:pPr>
            <w:r w:rsidRPr="0043300D">
              <w:t xml:space="preserve">□Аспирант / </w:t>
            </w:r>
            <w:r w:rsidRPr="0043300D">
              <w:rPr>
                <w:lang w:val="en-US"/>
              </w:rPr>
              <w:t>Graduate</w:t>
            </w:r>
            <w:r w:rsidRPr="0043300D">
              <w:t xml:space="preserve"> </w:t>
            </w:r>
            <w:r w:rsidRPr="0043300D">
              <w:rPr>
                <w:lang w:val="en-US"/>
              </w:rPr>
              <w:t>student</w:t>
            </w:r>
          </w:p>
        </w:tc>
      </w:tr>
      <w:tr w:rsidR="00C54130" w:rsidRPr="00D21D95" w:rsidTr="008726D7">
        <w:trPr>
          <w:trHeight w:val="20"/>
        </w:trPr>
        <w:tc>
          <w:tcPr>
            <w:tcW w:w="9995" w:type="dxa"/>
            <w:gridSpan w:val="8"/>
            <w:vAlign w:val="center"/>
          </w:tcPr>
          <w:p w:rsidR="00C54130" w:rsidRPr="0043300D" w:rsidRDefault="00C54130" w:rsidP="002221AA">
            <w:pPr>
              <w:jc w:val="center"/>
              <w:rPr>
                <w:lang w:val="en-US"/>
              </w:rPr>
            </w:pPr>
            <w:r w:rsidRPr="0043300D">
              <w:rPr>
                <w:b/>
                <w:i/>
              </w:rPr>
              <w:t>Для</w:t>
            </w:r>
            <w:r w:rsidRPr="0043300D">
              <w:rPr>
                <w:b/>
                <w:i/>
                <w:lang w:val="en-US"/>
              </w:rPr>
              <w:t xml:space="preserve"> </w:t>
            </w:r>
            <w:r w:rsidRPr="0043300D">
              <w:rPr>
                <w:b/>
                <w:i/>
              </w:rPr>
              <w:t>научно</w:t>
            </w:r>
            <w:r w:rsidRPr="0043300D">
              <w:rPr>
                <w:b/>
                <w:i/>
                <w:lang w:val="en-US"/>
              </w:rPr>
              <w:t>-</w:t>
            </w:r>
            <w:r w:rsidRPr="0043300D">
              <w:rPr>
                <w:b/>
                <w:i/>
              </w:rPr>
              <w:t>педагогических</w:t>
            </w:r>
            <w:r w:rsidRPr="0043300D">
              <w:rPr>
                <w:b/>
                <w:i/>
                <w:lang w:val="en-US"/>
              </w:rPr>
              <w:t xml:space="preserve"> </w:t>
            </w:r>
            <w:r w:rsidRPr="0043300D">
              <w:rPr>
                <w:b/>
                <w:i/>
              </w:rPr>
              <w:t>и</w:t>
            </w:r>
            <w:r w:rsidRPr="0043300D">
              <w:rPr>
                <w:b/>
                <w:i/>
                <w:lang w:val="en-US"/>
              </w:rPr>
              <w:t xml:space="preserve"> </w:t>
            </w:r>
            <w:r w:rsidRPr="0043300D">
              <w:rPr>
                <w:b/>
                <w:i/>
              </w:rPr>
              <w:t>иных</w:t>
            </w:r>
            <w:r w:rsidRPr="0043300D">
              <w:rPr>
                <w:b/>
                <w:i/>
                <w:lang w:val="en-US"/>
              </w:rPr>
              <w:t xml:space="preserve"> </w:t>
            </w:r>
            <w:r w:rsidRPr="0043300D">
              <w:rPr>
                <w:b/>
                <w:i/>
              </w:rPr>
              <w:t>работников</w:t>
            </w:r>
            <w:r w:rsidRPr="0043300D">
              <w:rPr>
                <w:b/>
                <w:i/>
                <w:lang w:val="en-US"/>
              </w:rPr>
              <w:t xml:space="preserve"> / </w:t>
            </w:r>
            <w:r w:rsidRPr="0043300D">
              <w:rPr>
                <w:b/>
                <w:i/>
                <w:lang w:val="en-US"/>
              </w:rPr>
              <w:br/>
              <w:t>For scientific and pedagogical and other employees:</w:t>
            </w:r>
          </w:p>
        </w:tc>
      </w:tr>
      <w:tr w:rsidR="00C54130" w:rsidRPr="0043300D" w:rsidTr="0043300D">
        <w:trPr>
          <w:trHeight w:val="20"/>
        </w:trPr>
        <w:tc>
          <w:tcPr>
            <w:tcW w:w="3049" w:type="dxa"/>
            <w:gridSpan w:val="2"/>
            <w:vAlign w:val="center"/>
          </w:tcPr>
          <w:p w:rsidR="00C54130" w:rsidRPr="0043300D" w:rsidRDefault="00C54130" w:rsidP="0059494D">
            <w:r w:rsidRPr="0043300D">
              <w:t xml:space="preserve">Должность / </w:t>
            </w:r>
            <w:r w:rsidRPr="0043300D">
              <w:rPr>
                <w:i/>
              </w:rPr>
              <w:t>Post</w:t>
            </w:r>
          </w:p>
        </w:tc>
        <w:tc>
          <w:tcPr>
            <w:tcW w:w="3261" w:type="dxa"/>
            <w:gridSpan w:val="4"/>
          </w:tcPr>
          <w:p w:rsidR="00C54130" w:rsidRPr="0043300D" w:rsidRDefault="00C54130" w:rsidP="002221AA">
            <w:pPr>
              <w:ind w:left="460"/>
            </w:pPr>
          </w:p>
        </w:tc>
        <w:tc>
          <w:tcPr>
            <w:tcW w:w="3685" w:type="dxa"/>
            <w:gridSpan w:val="2"/>
          </w:tcPr>
          <w:p w:rsidR="00C54130" w:rsidRPr="0043300D" w:rsidRDefault="00C54130" w:rsidP="002221AA">
            <w:pPr>
              <w:ind w:left="460"/>
            </w:pPr>
          </w:p>
        </w:tc>
      </w:tr>
      <w:tr w:rsidR="00C54130" w:rsidRPr="0043300D" w:rsidTr="0043300D">
        <w:trPr>
          <w:trHeight w:val="20"/>
        </w:trPr>
        <w:tc>
          <w:tcPr>
            <w:tcW w:w="3049" w:type="dxa"/>
            <w:gridSpan w:val="2"/>
            <w:vAlign w:val="center"/>
          </w:tcPr>
          <w:p w:rsidR="00C54130" w:rsidRPr="0043300D" w:rsidRDefault="00C54130" w:rsidP="0059494D">
            <w:r w:rsidRPr="0043300D">
              <w:t xml:space="preserve">Ученая степень </w:t>
            </w:r>
            <w:r w:rsidRPr="0043300D">
              <w:rPr>
                <w:i/>
              </w:rPr>
              <w:t>/ Academic degree</w:t>
            </w:r>
          </w:p>
        </w:tc>
        <w:tc>
          <w:tcPr>
            <w:tcW w:w="3261" w:type="dxa"/>
            <w:gridSpan w:val="4"/>
          </w:tcPr>
          <w:p w:rsidR="00C54130" w:rsidRPr="0043300D" w:rsidRDefault="00C54130" w:rsidP="002221AA">
            <w:pPr>
              <w:ind w:left="460"/>
            </w:pPr>
          </w:p>
        </w:tc>
        <w:tc>
          <w:tcPr>
            <w:tcW w:w="3685" w:type="dxa"/>
            <w:gridSpan w:val="2"/>
          </w:tcPr>
          <w:p w:rsidR="00C54130" w:rsidRPr="0043300D" w:rsidRDefault="00C54130" w:rsidP="002221AA">
            <w:pPr>
              <w:ind w:left="460"/>
            </w:pPr>
          </w:p>
        </w:tc>
      </w:tr>
      <w:tr w:rsidR="00C54130" w:rsidRPr="0043300D" w:rsidTr="0043300D">
        <w:trPr>
          <w:trHeight w:val="20"/>
        </w:trPr>
        <w:tc>
          <w:tcPr>
            <w:tcW w:w="3049" w:type="dxa"/>
            <w:gridSpan w:val="2"/>
            <w:vAlign w:val="center"/>
          </w:tcPr>
          <w:p w:rsidR="00C54130" w:rsidRPr="0043300D" w:rsidRDefault="00C54130" w:rsidP="002221AA">
            <w:r w:rsidRPr="0043300D">
              <w:t>Ученое звание /</w:t>
            </w:r>
            <w:r w:rsidRPr="0043300D">
              <w:rPr>
                <w:i/>
              </w:rPr>
              <w:t xml:space="preserve"> Academic rank</w:t>
            </w:r>
          </w:p>
        </w:tc>
        <w:tc>
          <w:tcPr>
            <w:tcW w:w="3261" w:type="dxa"/>
            <w:gridSpan w:val="4"/>
          </w:tcPr>
          <w:p w:rsidR="00C54130" w:rsidRPr="0043300D" w:rsidRDefault="00C54130" w:rsidP="002221AA">
            <w:pPr>
              <w:ind w:left="460"/>
            </w:pPr>
          </w:p>
        </w:tc>
        <w:tc>
          <w:tcPr>
            <w:tcW w:w="3685" w:type="dxa"/>
            <w:gridSpan w:val="2"/>
          </w:tcPr>
          <w:p w:rsidR="00C54130" w:rsidRPr="0043300D" w:rsidRDefault="00C54130" w:rsidP="002221AA">
            <w:pPr>
              <w:ind w:left="460"/>
            </w:pPr>
          </w:p>
        </w:tc>
      </w:tr>
      <w:tr w:rsidR="00C54130" w:rsidRPr="00D21D95" w:rsidTr="0043300D">
        <w:trPr>
          <w:trHeight w:val="20"/>
        </w:trPr>
        <w:tc>
          <w:tcPr>
            <w:tcW w:w="3049" w:type="dxa"/>
            <w:gridSpan w:val="2"/>
            <w:vAlign w:val="center"/>
          </w:tcPr>
          <w:p w:rsidR="00C54130" w:rsidRPr="0043300D" w:rsidRDefault="00C54130" w:rsidP="008726D7">
            <w:pPr>
              <w:rPr>
                <w:lang w:val="en-US"/>
              </w:rPr>
            </w:pPr>
            <w:r w:rsidRPr="0043300D">
              <w:t>Тема</w:t>
            </w:r>
            <w:r w:rsidRPr="0043300D">
              <w:rPr>
                <w:lang w:val="en-US"/>
              </w:rPr>
              <w:t xml:space="preserve"> </w:t>
            </w:r>
            <w:r w:rsidR="008726D7" w:rsidRPr="0043300D">
              <w:t>статьи</w:t>
            </w:r>
            <w:r w:rsidR="008726D7" w:rsidRPr="0043300D">
              <w:rPr>
                <w:lang w:val="en-US"/>
              </w:rPr>
              <w:t xml:space="preserve"> </w:t>
            </w:r>
            <w:r w:rsidRPr="0043300D">
              <w:rPr>
                <w:lang w:val="en-US"/>
              </w:rPr>
              <w:t xml:space="preserve">/ </w:t>
            </w:r>
            <w:r w:rsidRPr="0043300D">
              <w:rPr>
                <w:i/>
                <w:lang w:val="en-US"/>
              </w:rPr>
              <w:t xml:space="preserve">The theme of the </w:t>
            </w:r>
            <w:r w:rsidR="008726D7" w:rsidRPr="0043300D">
              <w:rPr>
                <w:i/>
                <w:lang w:val="en-US"/>
              </w:rPr>
              <w:t xml:space="preserve"> article</w:t>
            </w:r>
          </w:p>
        </w:tc>
        <w:tc>
          <w:tcPr>
            <w:tcW w:w="3260" w:type="dxa"/>
            <w:gridSpan w:val="4"/>
            <w:vAlign w:val="center"/>
          </w:tcPr>
          <w:p w:rsidR="00C54130" w:rsidRPr="0043300D" w:rsidRDefault="00C54130" w:rsidP="002221AA">
            <w:pPr>
              <w:ind w:left="460"/>
              <w:jc w:val="center"/>
              <w:rPr>
                <w:lang w:val="en-US"/>
              </w:rPr>
            </w:pPr>
          </w:p>
        </w:tc>
        <w:tc>
          <w:tcPr>
            <w:tcW w:w="3686" w:type="dxa"/>
            <w:gridSpan w:val="2"/>
            <w:vAlign w:val="center"/>
          </w:tcPr>
          <w:p w:rsidR="00C54130" w:rsidRPr="0043300D" w:rsidRDefault="00C54130" w:rsidP="002221AA">
            <w:pPr>
              <w:ind w:left="460"/>
              <w:jc w:val="center"/>
              <w:rPr>
                <w:lang w:val="en-US"/>
              </w:rPr>
            </w:pPr>
          </w:p>
        </w:tc>
      </w:tr>
      <w:tr w:rsidR="00C54130" w:rsidRPr="00D21D95" w:rsidTr="0043300D">
        <w:trPr>
          <w:trHeight w:val="20"/>
        </w:trPr>
        <w:tc>
          <w:tcPr>
            <w:tcW w:w="3049" w:type="dxa"/>
            <w:gridSpan w:val="2"/>
            <w:vAlign w:val="center"/>
          </w:tcPr>
          <w:p w:rsidR="00C54130" w:rsidRPr="0043300D" w:rsidRDefault="00C54130" w:rsidP="002221AA">
            <w:pPr>
              <w:rPr>
                <w:lang w:val="en-US"/>
              </w:rPr>
            </w:pPr>
            <w:r w:rsidRPr="0043300D">
              <w:t>Контактный</w:t>
            </w:r>
            <w:r w:rsidRPr="0043300D">
              <w:rPr>
                <w:lang w:val="en-US"/>
              </w:rPr>
              <w:t xml:space="preserve"> </w:t>
            </w:r>
            <w:r w:rsidRPr="0043300D">
              <w:t>телефон</w:t>
            </w:r>
            <w:r w:rsidRPr="0043300D">
              <w:rPr>
                <w:lang w:val="en-US"/>
              </w:rPr>
              <w:t xml:space="preserve"> /</w:t>
            </w:r>
          </w:p>
          <w:p w:rsidR="00C54130" w:rsidRPr="0043300D" w:rsidRDefault="00C54130" w:rsidP="002221AA">
            <w:pPr>
              <w:rPr>
                <w:lang w:val="en-US"/>
              </w:rPr>
            </w:pPr>
            <w:r w:rsidRPr="0043300D">
              <w:rPr>
                <w:lang w:val="en-US"/>
              </w:rPr>
              <w:t xml:space="preserve"> </w:t>
            </w:r>
            <w:r w:rsidRPr="0043300D">
              <w:rPr>
                <w:i/>
                <w:lang w:val="en-US"/>
              </w:rPr>
              <w:t>Contact phone number</w:t>
            </w:r>
          </w:p>
        </w:tc>
        <w:tc>
          <w:tcPr>
            <w:tcW w:w="6946" w:type="dxa"/>
            <w:gridSpan w:val="6"/>
          </w:tcPr>
          <w:p w:rsidR="00C54130" w:rsidRPr="0043300D" w:rsidRDefault="00C54130" w:rsidP="002221AA">
            <w:pPr>
              <w:ind w:left="460"/>
              <w:jc w:val="both"/>
              <w:rPr>
                <w:lang w:val="en-US"/>
              </w:rPr>
            </w:pPr>
          </w:p>
        </w:tc>
      </w:tr>
      <w:tr w:rsidR="00C54130" w:rsidRPr="00D21D95" w:rsidTr="0043300D">
        <w:trPr>
          <w:trHeight w:val="20"/>
        </w:trPr>
        <w:tc>
          <w:tcPr>
            <w:tcW w:w="3049" w:type="dxa"/>
            <w:gridSpan w:val="2"/>
            <w:vAlign w:val="center"/>
          </w:tcPr>
          <w:p w:rsidR="00C54130" w:rsidRPr="0043300D" w:rsidRDefault="00C54130" w:rsidP="002221AA">
            <w:pPr>
              <w:rPr>
                <w:i/>
                <w:lang w:val="en-US"/>
              </w:rPr>
            </w:pPr>
            <w:r w:rsidRPr="0043300D">
              <w:t>Факс</w:t>
            </w:r>
            <w:r w:rsidRPr="0043300D">
              <w:rPr>
                <w:lang w:val="en-US"/>
              </w:rPr>
              <w:t xml:space="preserve"> (</w:t>
            </w:r>
            <w:r w:rsidRPr="0043300D">
              <w:t>при</w:t>
            </w:r>
            <w:r w:rsidRPr="0043300D">
              <w:rPr>
                <w:lang w:val="en-US"/>
              </w:rPr>
              <w:t xml:space="preserve"> </w:t>
            </w:r>
            <w:r w:rsidRPr="0043300D">
              <w:t>наличии</w:t>
            </w:r>
            <w:r w:rsidRPr="0043300D">
              <w:rPr>
                <w:lang w:val="en-US"/>
              </w:rPr>
              <w:t xml:space="preserve">) </w:t>
            </w:r>
            <w:r w:rsidRPr="0043300D">
              <w:rPr>
                <w:i/>
                <w:lang w:val="en-US"/>
              </w:rPr>
              <w:t xml:space="preserve">/ </w:t>
            </w:r>
          </w:p>
          <w:p w:rsidR="00C54130" w:rsidRPr="0043300D" w:rsidRDefault="00C54130" w:rsidP="002221AA">
            <w:pPr>
              <w:rPr>
                <w:lang w:val="en-US"/>
              </w:rPr>
            </w:pPr>
            <w:r w:rsidRPr="0043300D">
              <w:rPr>
                <w:i/>
                <w:lang w:val="en-US"/>
              </w:rPr>
              <w:t>Fax number (if available)</w:t>
            </w:r>
          </w:p>
        </w:tc>
        <w:tc>
          <w:tcPr>
            <w:tcW w:w="6946" w:type="dxa"/>
            <w:gridSpan w:val="6"/>
          </w:tcPr>
          <w:p w:rsidR="00C54130" w:rsidRPr="0043300D" w:rsidRDefault="00C54130" w:rsidP="002221AA">
            <w:pPr>
              <w:ind w:left="460"/>
              <w:jc w:val="both"/>
              <w:rPr>
                <w:lang w:val="en-US"/>
              </w:rPr>
            </w:pPr>
          </w:p>
        </w:tc>
      </w:tr>
      <w:tr w:rsidR="00C54130" w:rsidRPr="0043300D" w:rsidTr="0043300D">
        <w:trPr>
          <w:trHeight w:val="20"/>
        </w:trPr>
        <w:tc>
          <w:tcPr>
            <w:tcW w:w="3049" w:type="dxa"/>
            <w:gridSpan w:val="2"/>
            <w:vAlign w:val="center"/>
          </w:tcPr>
          <w:p w:rsidR="00C54130" w:rsidRPr="0043300D" w:rsidRDefault="00C54130" w:rsidP="002221AA">
            <w:r w:rsidRPr="0043300D">
              <w:rPr>
                <w:lang w:val="en-US"/>
              </w:rPr>
              <w:t>E</w:t>
            </w:r>
            <w:r w:rsidRPr="0043300D">
              <w:t>-</w:t>
            </w:r>
            <w:r w:rsidRPr="0043300D">
              <w:rPr>
                <w:lang w:val="en-US"/>
              </w:rPr>
              <w:t>mail</w:t>
            </w:r>
            <w:r w:rsidR="008726D7" w:rsidRPr="0043300D">
              <w:t>*</w:t>
            </w:r>
            <w:r w:rsidRPr="0043300D">
              <w:rPr>
                <w:lang w:val="en-US"/>
              </w:rPr>
              <w:t>:</w:t>
            </w:r>
          </w:p>
        </w:tc>
        <w:tc>
          <w:tcPr>
            <w:tcW w:w="6946" w:type="dxa"/>
            <w:gridSpan w:val="6"/>
          </w:tcPr>
          <w:p w:rsidR="00C54130" w:rsidRPr="0043300D" w:rsidRDefault="00C54130" w:rsidP="002221AA">
            <w:pPr>
              <w:ind w:left="460"/>
              <w:jc w:val="both"/>
            </w:pPr>
          </w:p>
        </w:tc>
      </w:tr>
      <w:tr w:rsidR="00C54130" w:rsidRPr="00D21D95" w:rsidTr="0043300D">
        <w:trPr>
          <w:trHeight w:val="20"/>
        </w:trPr>
        <w:tc>
          <w:tcPr>
            <w:tcW w:w="3049" w:type="dxa"/>
            <w:gridSpan w:val="2"/>
            <w:vAlign w:val="center"/>
          </w:tcPr>
          <w:p w:rsidR="00C54130" w:rsidRPr="0043300D" w:rsidRDefault="00C54130" w:rsidP="002221AA">
            <w:r w:rsidRPr="0043300D">
              <w:t xml:space="preserve">Документ об оплате оргвзноса (дата, номер) / </w:t>
            </w:r>
          </w:p>
          <w:p w:rsidR="00C54130" w:rsidRPr="0043300D" w:rsidRDefault="00C54130" w:rsidP="002221AA">
            <w:pPr>
              <w:rPr>
                <w:lang w:val="en-US"/>
              </w:rPr>
            </w:pPr>
            <w:r w:rsidRPr="0043300D">
              <w:rPr>
                <w:i/>
                <w:lang w:val="en-US"/>
              </w:rPr>
              <w:t>Document confirming the payment for the registration fee (date, number)</w:t>
            </w:r>
          </w:p>
        </w:tc>
        <w:tc>
          <w:tcPr>
            <w:tcW w:w="6946" w:type="dxa"/>
            <w:gridSpan w:val="6"/>
          </w:tcPr>
          <w:p w:rsidR="00C54130" w:rsidRPr="0043300D" w:rsidRDefault="00C54130" w:rsidP="002221AA">
            <w:pPr>
              <w:ind w:left="460"/>
              <w:jc w:val="both"/>
              <w:rPr>
                <w:lang w:val="en-US"/>
              </w:rPr>
            </w:pPr>
          </w:p>
        </w:tc>
      </w:tr>
      <w:tr w:rsidR="00530133" w:rsidRPr="00D21D95" w:rsidTr="0043300D">
        <w:trPr>
          <w:trHeight w:val="20"/>
        </w:trPr>
        <w:tc>
          <w:tcPr>
            <w:tcW w:w="3049" w:type="dxa"/>
            <w:gridSpan w:val="2"/>
            <w:vAlign w:val="center"/>
          </w:tcPr>
          <w:p w:rsidR="00530133" w:rsidRPr="0043300D" w:rsidRDefault="00530133" w:rsidP="002221AA">
            <w:r w:rsidRPr="0043300D">
              <w:t>Заявление об авторском праве.</w:t>
            </w:r>
          </w:p>
          <w:p w:rsidR="008726D7" w:rsidRPr="00DA3FED" w:rsidRDefault="00530133" w:rsidP="008726D7">
            <w:pPr>
              <w:rPr>
                <w:i/>
              </w:rPr>
            </w:pPr>
            <w:r w:rsidRPr="0043300D">
              <w:t>Согласие на обработку персональных данных</w:t>
            </w:r>
            <w:r w:rsidR="008726D7" w:rsidRPr="0043300D">
              <w:t xml:space="preserve"> / </w:t>
            </w:r>
            <w:r w:rsidR="008726D7" w:rsidRPr="0043300D">
              <w:rPr>
                <w:i/>
                <w:lang w:val="en-US"/>
              </w:rPr>
              <w:t>Statement</w:t>
            </w:r>
            <w:r w:rsidR="008726D7" w:rsidRPr="00DA3FED">
              <w:rPr>
                <w:i/>
              </w:rPr>
              <w:t xml:space="preserve"> </w:t>
            </w:r>
            <w:r w:rsidR="008726D7" w:rsidRPr="0043300D">
              <w:rPr>
                <w:i/>
                <w:lang w:val="en-US"/>
              </w:rPr>
              <w:t>for</w:t>
            </w:r>
            <w:r w:rsidR="008726D7" w:rsidRPr="00DA3FED">
              <w:rPr>
                <w:i/>
              </w:rPr>
              <w:t xml:space="preserve"> </w:t>
            </w:r>
            <w:r w:rsidR="008726D7" w:rsidRPr="0043300D">
              <w:rPr>
                <w:i/>
                <w:lang w:val="en-US"/>
              </w:rPr>
              <w:t>an</w:t>
            </w:r>
            <w:r w:rsidR="008726D7" w:rsidRPr="00DA3FED">
              <w:rPr>
                <w:i/>
              </w:rPr>
              <w:t xml:space="preserve"> </w:t>
            </w:r>
            <w:r w:rsidR="008726D7" w:rsidRPr="0043300D">
              <w:rPr>
                <w:i/>
                <w:lang w:val="en-US"/>
              </w:rPr>
              <w:t>author</w:t>
            </w:r>
            <w:r w:rsidR="008726D7" w:rsidRPr="00DA3FED">
              <w:rPr>
                <w:i/>
              </w:rPr>
              <w:t>'</w:t>
            </w:r>
            <w:r w:rsidR="008726D7" w:rsidRPr="0043300D">
              <w:rPr>
                <w:i/>
                <w:lang w:val="en-US"/>
              </w:rPr>
              <w:t>s</w:t>
            </w:r>
            <w:r w:rsidR="008726D7" w:rsidRPr="00DA3FED">
              <w:rPr>
                <w:i/>
              </w:rPr>
              <w:t xml:space="preserve"> </w:t>
            </w:r>
            <w:r w:rsidR="008726D7" w:rsidRPr="0043300D">
              <w:rPr>
                <w:i/>
                <w:lang w:val="en-US"/>
              </w:rPr>
              <w:t>right</w:t>
            </w:r>
            <w:r w:rsidR="008726D7" w:rsidRPr="00DA3FED">
              <w:rPr>
                <w:i/>
              </w:rPr>
              <w:t>.</w:t>
            </w:r>
          </w:p>
          <w:p w:rsidR="00530133" w:rsidRPr="0043300D" w:rsidRDefault="008726D7" w:rsidP="008726D7">
            <w:pPr>
              <w:rPr>
                <w:lang w:val="en-US"/>
              </w:rPr>
            </w:pPr>
            <w:r w:rsidRPr="0043300D">
              <w:rPr>
                <w:i/>
                <w:lang w:val="en-US"/>
              </w:rPr>
              <w:t>Consent to processing of personal data</w:t>
            </w:r>
          </w:p>
        </w:tc>
        <w:tc>
          <w:tcPr>
            <w:tcW w:w="6946" w:type="dxa"/>
            <w:gridSpan w:val="6"/>
          </w:tcPr>
          <w:p w:rsidR="00530133" w:rsidRPr="0043300D" w:rsidRDefault="00530133" w:rsidP="008726D7">
            <w:pPr>
              <w:ind w:left="34" w:firstLine="426"/>
              <w:jc w:val="both"/>
              <w:rPr>
                <w:sz w:val="22"/>
                <w:szCs w:val="22"/>
              </w:rPr>
            </w:pPr>
            <w:r w:rsidRPr="0043300D">
              <w:rPr>
                <w:sz w:val="22"/>
                <w:szCs w:val="22"/>
              </w:rPr>
              <w:t>Отправляя настоящую авторскую справку</w:t>
            </w:r>
            <w:r w:rsidR="008726D7" w:rsidRPr="0043300D">
              <w:rPr>
                <w:sz w:val="22"/>
                <w:szCs w:val="22"/>
              </w:rPr>
              <w:t xml:space="preserve"> в адрес Оргкомитета Конференции</w:t>
            </w:r>
            <w:r w:rsidRPr="0043300D">
              <w:rPr>
                <w:sz w:val="22"/>
                <w:szCs w:val="22"/>
              </w:rPr>
              <w:t xml:space="preserve">, автор </w:t>
            </w:r>
            <w:r w:rsidR="008726D7" w:rsidRPr="0043300D">
              <w:rPr>
                <w:sz w:val="22"/>
                <w:szCs w:val="22"/>
              </w:rPr>
              <w:t xml:space="preserve">гарантирует, что представляемая к публикации статья не нарушает авторских прав и/или прав интеллектуальной собственности третьих лиц и ранее не публиковалась ни полностью, ни частично. </w:t>
            </w:r>
          </w:p>
          <w:p w:rsidR="008726D7" w:rsidRPr="0043300D" w:rsidRDefault="008726D7" w:rsidP="008726D7">
            <w:pPr>
              <w:ind w:left="34" w:firstLine="426"/>
              <w:jc w:val="both"/>
              <w:rPr>
                <w:sz w:val="22"/>
                <w:szCs w:val="22"/>
              </w:rPr>
            </w:pPr>
            <w:r w:rsidRPr="0043300D">
              <w:rPr>
                <w:sz w:val="22"/>
                <w:szCs w:val="22"/>
              </w:rPr>
              <w:t xml:space="preserve">*Автор дает согласие на публикацию персонального адреса электронной почты. </w:t>
            </w:r>
          </w:p>
          <w:p w:rsidR="0043300D" w:rsidRPr="0043300D" w:rsidRDefault="0043300D" w:rsidP="0043300D">
            <w:pPr>
              <w:ind w:left="34" w:firstLine="426"/>
              <w:jc w:val="both"/>
              <w:rPr>
                <w:i/>
                <w:sz w:val="22"/>
                <w:szCs w:val="22"/>
                <w:lang w:val="en-US"/>
              </w:rPr>
            </w:pPr>
            <w:r w:rsidRPr="0043300D">
              <w:rPr>
                <w:i/>
                <w:sz w:val="22"/>
                <w:szCs w:val="22"/>
                <w:lang w:val="en-US"/>
              </w:rPr>
              <w:t xml:space="preserve">Sending the present author's reference to the Organizing committee of the Conference, the author guarantees that article submitted to the publication does not violate author's rights and/or intellectual property rights of the third parties and earlier was not published neither completely, nor partially. </w:t>
            </w:r>
          </w:p>
          <w:p w:rsidR="0043300D" w:rsidRPr="0043300D" w:rsidRDefault="0043300D" w:rsidP="0043300D">
            <w:pPr>
              <w:ind w:left="34" w:firstLine="426"/>
              <w:jc w:val="both"/>
              <w:rPr>
                <w:lang w:val="en-US"/>
              </w:rPr>
            </w:pPr>
            <w:r w:rsidRPr="0043300D">
              <w:rPr>
                <w:i/>
                <w:sz w:val="22"/>
                <w:szCs w:val="22"/>
                <w:lang w:val="en-US"/>
              </w:rPr>
              <w:t>* The author agrees to the publication of the personal e-mail address.</w:t>
            </w:r>
          </w:p>
        </w:tc>
      </w:tr>
    </w:tbl>
    <w:p w:rsidR="000A73CF" w:rsidRPr="0043300D" w:rsidRDefault="000A73CF">
      <w:pPr>
        <w:rPr>
          <w:lang w:val="en-US"/>
        </w:rPr>
      </w:pPr>
      <w:r w:rsidRPr="0043300D">
        <w:rPr>
          <w:lang w:val="en-US"/>
        </w:rPr>
        <w:br w:type="page"/>
      </w:r>
    </w:p>
    <w:p w:rsidR="000A73CF" w:rsidRPr="0040711F" w:rsidRDefault="000A73CF" w:rsidP="002C534C">
      <w:pPr>
        <w:ind w:firstLine="708"/>
        <w:jc w:val="right"/>
      </w:pPr>
      <w:r w:rsidRPr="0040711F">
        <w:t>Приложение 2</w:t>
      </w:r>
    </w:p>
    <w:p w:rsidR="00D57288" w:rsidRPr="0040711F" w:rsidRDefault="00D57288" w:rsidP="00D57288">
      <w:pPr>
        <w:ind w:firstLine="708"/>
        <w:jc w:val="center"/>
      </w:pPr>
      <w:r w:rsidRPr="0040711F">
        <w:t>Образец оформления тезисов</w:t>
      </w:r>
    </w:p>
    <w:p w:rsidR="00D57288" w:rsidRPr="00DA3FED" w:rsidRDefault="00D57288" w:rsidP="00D57288">
      <w:pPr>
        <w:rPr>
          <w:sz w:val="32"/>
          <w:szCs w:val="32"/>
        </w:rPr>
      </w:pPr>
      <w:r>
        <w:rPr>
          <w:sz w:val="32"/>
          <w:szCs w:val="32"/>
        </w:rPr>
        <w:t>УДК 796.07</w:t>
      </w:r>
      <w:r w:rsidR="003C7F26">
        <w:rPr>
          <w:sz w:val="32"/>
          <w:szCs w:val="32"/>
        </w:rPr>
        <w:tab/>
      </w:r>
      <w:r w:rsidR="003C7F26">
        <w:rPr>
          <w:sz w:val="32"/>
          <w:szCs w:val="32"/>
        </w:rPr>
        <w:tab/>
      </w:r>
      <w:r w:rsidR="003C7F26">
        <w:rPr>
          <w:sz w:val="32"/>
          <w:szCs w:val="32"/>
        </w:rPr>
        <w:tab/>
      </w:r>
      <w:r w:rsidR="003C7F26">
        <w:rPr>
          <w:sz w:val="32"/>
          <w:szCs w:val="32"/>
        </w:rPr>
        <w:tab/>
      </w:r>
      <w:r w:rsidR="003C7F26" w:rsidRPr="00D21D95">
        <w:rPr>
          <w:sz w:val="32"/>
          <w:szCs w:val="32"/>
          <w:lang w:val="en-US"/>
        </w:rPr>
        <w:t>DOI</w:t>
      </w:r>
      <w:r w:rsidR="003C7F26" w:rsidRPr="00D21D95">
        <w:rPr>
          <w:sz w:val="32"/>
          <w:szCs w:val="32"/>
        </w:rPr>
        <w:t xml:space="preserve"> </w:t>
      </w:r>
      <w:r w:rsidR="00D21D95">
        <w:rPr>
          <w:i/>
          <w:sz w:val="32"/>
          <w:szCs w:val="32"/>
        </w:rPr>
        <w:t>_________________________</w:t>
      </w:r>
    </w:p>
    <w:p w:rsidR="00D57288" w:rsidRPr="00125290" w:rsidRDefault="00D57288" w:rsidP="00D57288">
      <w:pPr>
        <w:rPr>
          <w:sz w:val="32"/>
          <w:szCs w:val="32"/>
        </w:rPr>
      </w:pPr>
    </w:p>
    <w:p w:rsidR="00D57288" w:rsidRDefault="00D57288" w:rsidP="00D57288">
      <w:pPr>
        <w:pStyle w:val="Default"/>
        <w:jc w:val="both"/>
        <w:rPr>
          <w:sz w:val="32"/>
          <w:szCs w:val="32"/>
        </w:rPr>
      </w:pPr>
      <w:r>
        <w:rPr>
          <w:sz w:val="32"/>
          <w:szCs w:val="32"/>
        </w:rPr>
        <w:t xml:space="preserve">М. Ю. </w:t>
      </w:r>
      <w:r w:rsidRPr="00125290">
        <w:rPr>
          <w:sz w:val="32"/>
          <w:szCs w:val="32"/>
        </w:rPr>
        <w:t>Швецов</w:t>
      </w:r>
    </w:p>
    <w:p w:rsidR="00D57288" w:rsidRPr="00C815B6" w:rsidRDefault="00D57288" w:rsidP="00D57288">
      <w:pPr>
        <w:pStyle w:val="Default"/>
        <w:jc w:val="both"/>
        <w:rPr>
          <w:sz w:val="32"/>
          <w:szCs w:val="32"/>
        </w:rPr>
      </w:pPr>
      <w:r w:rsidRPr="00C815B6">
        <w:rPr>
          <w:sz w:val="32"/>
          <w:szCs w:val="32"/>
        </w:rPr>
        <w:t xml:space="preserve">В. А. Фетисов </w:t>
      </w:r>
    </w:p>
    <w:p w:rsidR="00D57288" w:rsidRPr="00125290" w:rsidRDefault="00D57288" w:rsidP="00D57288">
      <w:pPr>
        <w:pStyle w:val="Default"/>
        <w:jc w:val="center"/>
        <w:rPr>
          <w:sz w:val="32"/>
          <w:szCs w:val="32"/>
        </w:rPr>
      </w:pPr>
      <w:r w:rsidRPr="00125290">
        <w:rPr>
          <w:b/>
          <w:bCs/>
          <w:sz w:val="32"/>
          <w:szCs w:val="32"/>
        </w:rPr>
        <w:t>ФИЗИЧЕСКАЯ ПОДГОТОВКА СОТРУДНИКОВ ОВД КАК ОДНО ИЗ ВЕДУЩИХ НАПРАВЛЕНИЙ В ФОРМИРОВАНИИ ИХ ГОТОВНОСТИ К ПРОФЕССИОНАЛЬНОЙ ДЕЯТЕЛЬНОСТИ</w:t>
      </w:r>
    </w:p>
    <w:p w:rsidR="00D57288" w:rsidRDefault="00D57288" w:rsidP="00D57288">
      <w:pPr>
        <w:pStyle w:val="Default"/>
        <w:ind w:firstLine="709"/>
        <w:jc w:val="both"/>
        <w:rPr>
          <w:sz w:val="32"/>
          <w:szCs w:val="32"/>
        </w:rPr>
      </w:pPr>
    </w:p>
    <w:p w:rsidR="00D57288" w:rsidRPr="0062564E" w:rsidRDefault="00D57288" w:rsidP="00D57288">
      <w:pPr>
        <w:pStyle w:val="Default"/>
        <w:jc w:val="both"/>
        <w:rPr>
          <w:sz w:val="32"/>
          <w:szCs w:val="32"/>
          <w:lang w:val="en-US"/>
        </w:rPr>
      </w:pPr>
      <w:r w:rsidRPr="002C7897">
        <w:rPr>
          <w:sz w:val="32"/>
          <w:szCs w:val="32"/>
          <w:lang w:val="en-US"/>
        </w:rPr>
        <w:t>M</w:t>
      </w:r>
      <w:r w:rsidRPr="0062564E">
        <w:rPr>
          <w:sz w:val="32"/>
          <w:szCs w:val="32"/>
          <w:lang w:val="en-US"/>
        </w:rPr>
        <w:t xml:space="preserve">. </w:t>
      </w:r>
      <w:r w:rsidRPr="002C7897">
        <w:rPr>
          <w:sz w:val="32"/>
          <w:szCs w:val="32"/>
          <w:lang w:val="en-US"/>
        </w:rPr>
        <w:t>Shvetsov</w:t>
      </w:r>
      <w:r w:rsidRPr="0062564E">
        <w:rPr>
          <w:sz w:val="32"/>
          <w:szCs w:val="32"/>
          <w:lang w:val="en-US"/>
        </w:rPr>
        <w:t xml:space="preserve"> </w:t>
      </w:r>
    </w:p>
    <w:p w:rsidR="00D57288" w:rsidRPr="00C815B6" w:rsidRDefault="00D57288" w:rsidP="00D57288">
      <w:pPr>
        <w:pStyle w:val="Default"/>
        <w:jc w:val="both"/>
        <w:rPr>
          <w:sz w:val="32"/>
          <w:szCs w:val="32"/>
          <w:lang w:val="en-US"/>
        </w:rPr>
      </w:pPr>
      <w:r w:rsidRPr="002C7897">
        <w:rPr>
          <w:sz w:val="32"/>
          <w:szCs w:val="32"/>
          <w:lang w:val="en-US"/>
        </w:rPr>
        <w:t>V</w:t>
      </w:r>
      <w:r w:rsidRPr="00C815B6">
        <w:rPr>
          <w:sz w:val="32"/>
          <w:szCs w:val="32"/>
          <w:lang w:val="en-US"/>
        </w:rPr>
        <w:t xml:space="preserve">. </w:t>
      </w:r>
      <w:r w:rsidRPr="002C7897">
        <w:rPr>
          <w:sz w:val="32"/>
          <w:szCs w:val="32"/>
          <w:lang w:val="en-US"/>
        </w:rPr>
        <w:t>Fetisov</w:t>
      </w:r>
    </w:p>
    <w:p w:rsidR="00D57288" w:rsidRPr="00125290" w:rsidRDefault="00D57288" w:rsidP="00D57288">
      <w:pPr>
        <w:jc w:val="center"/>
        <w:rPr>
          <w:b/>
          <w:sz w:val="32"/>
          <w:szCs w:val="32"/>
          <w:lang w:val="en-US"/>
        </w:rPr>
      </w:pPr>
      <w:r w:rsidRPr="00125290">
        <w:rPr>
          <w:b/>
          <w:sz w:val="32"/>
          <w:szCs w:val="32"/>
          <w:lang w:val="en-US"/>
        </w:rPr>
        <w:t>PHYSICAL</w:t>
      </w:r>
      <w:r w:rsidRPr="00C815B6">
        <w:rPr>
          <w:b/>
          <w:sz w:val="32"/>
          <w:szCs w:val="32"/>
          <w:lang w:val="en-US"/>
        </w:rPr>
        <w:t xml:space="preserve"> </w:t>
      </w:r>
      <w:r w:rsidRPr="00125290">
        <w:rPr>
          <w:b/>
          <w:sz w:val="32"/>
          <w:szCs w:val="32"/>
          <w:lang w:val="en-US"/>
        </w:rPr>
        <w:t>TRAINING</w:t>
      </w:r>
      <w:r w:rsidRPr="00C815B6">
        <w:rPr>
          <w:b/>
          <w:sz w:val="32"/>
          <w:szCs w:val="32"/>
          <w:lang w:val="en-US"/>
        </w:rPr>
        <w:t xml:space="preserve"> </w:t>
      </w:r>
      <w:r w:rsidRPr="00125290">
        <w:rPr>
          <w:b/>
          <w:sz w:val="32"/>
          <w:szCs w:val="32"/>
          <w:lang w:val="en-US"/>
        </w:rPr>
        <w:t>OF</w:t>
      </w:r>
      <w:r w:rsidRPr="00C815B6">
        <w:rPr>
          <w:b/>
          <w:sz w:val="32"/>
          <w:szCs w:val="32"/>
          <w:lang w:val="en-US"/>
        </w:rPr>
        <w:t xml:space="preserve"> </w:t>
      </w:r>
      <w:r w:rsidRPr="00125290">
        <w:rPr>
          <w:b/>
          <w:sz w:val="32"/>
          <w:szCs w:val="32"/>
          <w:lang w:val="en-US"/>
        </w:rPr>
        <w:t>THE</w:t>
      </w:r>
      <w:r w:rsidRPr="00C815B6">
        <w:rPr>
          <w:b/>
          <w:sz w:val="32"/>
          <w:szCs w:val="32"/>
          <w:lang w:val="en-US"/>
        </w:rPr>
        <w:t xml:space="preserve"> </w:t>
      </w:r>
      <w:r w:rsidRPr="00125290">
        <w:rPr>
          <w:b/>
          <w:sz w:val="32"/>
          <w:szCs w:val="32"/>
          <w:lang w:val="en-US"/>
        </w:rPr>
        <w:t>INTERNAL</w:t>
      </w:r>
      <w:r w:rsidRPr="00C815B6">
        <w:rPr>
          <w:b/>
          <w:sz w:val="32"/>
          <w:szCs w:val="32"/>
          <w:lang w:val="en-US"/>
        </w:rPr>
        <w:t xml:space="preserve"> </w:t>
      </w:r>
      <w:r w:rsidRPr="00125290">
        <w:rPr>
          <w:b/>
          <w:sz w:val="32"/>
          <w:szCs w:val="32"/>
          <w:lang w:val="en-US"/>
        </w:rPr>
        <w:t>AFFAIRS</w:t>
      </w:r>
      <w:r w:rsidRPr="00C815B6">
        <w:rPr>
          <w:b/>
          <w:sz w:val="32"/>
          <w:szCs w:val="32"/>
          <w:lang w:val="en-US"/>
        </w:rPr>
        <w:t xml:space="preserve"> </w:t>
      </w:r>
      <w:r w:rsidRPr="00125290">
        <w:rPr>
          <w:b/>
          <w:sz w:val="32"/>
          <w:szCs w:val="32"/>
          <w:lang w:val="en-US"/>
        </w:rPr>
        <w:t>MINISTRY</w:t>
      </w:r>
      <w:r w:rsidRPr="00C815B6">
        <w:rPr>
          <w:b/>
          <w:sz w:val="32"/>
          <w:szCs w:val="32"/>
          <w:lang w:val="en-US"/>
        </w:rPr>
        <w:t xml:space="preserve"> </w:t>
      </w:r>
      <w:r w:rsidRPr="00125290">
        <w:rPr>
          <w:b/>
          <w:sz w:val="32"/>
          <w:szCs w:val="32"/>
          <w:lang w:val="en-US"/>
        </w:rPr>
        <w:t>CADETS AS ONE OF THE MAIN DIRECTIONS IN THEIR READINESS FORMATION TO PROFESSIONAL ACTIVITIES</w:t>
      </w:r>
    </w:p>
    <w:p w:rsidR="00D57288" w:rsidRPr="006E55E0" w:rsidRDefault="00D57288" w:rsidP="00D57288">
      <w:pPr>
        <w:pStyle w:val="Default"/>
        <w:ind w:firstLine="709"/>
        <w:jc w:val="both"/>
        <w:rPr>
          <w:sz w:val="32"/>
          <w:szCs w:val="32"/>
          <w:lang w:val="en-US"/>
        </w:rPr>
      </w:pPr>
    </w:p>
    <w:p w:rsidR="00D57288" w:rsidRPr="002C7897" w:rsidRDefault="00D57288" w:rsidP="00D57288">
      <w:pPr>
        <w:pStyle w:val="Default"/>
        <w:ind w:firstLine="709"/>
        <w:jc w:val="both"/>
        <w:rPr>
          <w:i/>
          <w:sz w:val="32"/>
          <w:szCs w:val="32"/>
          <w:lang w:val="en-US"/>
        </w:rPr>
      </w:pPr>
      <w:r w:rsidRPr="002C7897">
        <w:rPr>
          <w:i/>
          <w:sz w:val="32"/>
          <w:szCs w:val="32"/>
          <w:lang w:val="en-US"/>
        </w:rPr>
        <w:t xml:space="preserve">The article presents a model of organization and planning of teaching the process of physical training police cadets in educational institutions of the Russian Interior Ministry, which contribute substantially to the level of professionally-applied physical fitness, health, physical development and function of the body. The competence model training is by far the leading trend of modern higher education. The relevant issues of improving the system of training of future police officers of the Russian Interior Ministry are described. Pedagogical experiment, which was carried out on the basis of SEI «Chita special school police Internal Affairs of Russia» is described in details. </w:t>
      </w:r>
    </w:p>
    <w:p w:rsidR="00D57288" w:rsidRPr="00125290" w:rsidRDefault="00D57288" w:rsidP="00D57288">
      <w:pPr>
        <w:pStyle w:val="Default"/>
        <w:ind w:firstLine="709"/>
        <w:jc w:val="both"/>
        <w:rPr>
          <w:sz w:val="32"/>
          <w:szCs w:val="32"/>
          <w:lang w:val="en-US"/>
        </w:rPr>
      </w:pPr>
      <w:r w:rsidRPr="00125290">
        <w:rPr>
          <w:sz w:val="32"/>
          <w:szCs w:val="32"/>
          <w:lang w:val="en-US"/>
        </w:rPr>
        <w:t xml:space="preserve">Key words: </w:t>
      </w:r>
      <w:r w:rsidRPr="002C7897">
        <w:rPr>
          <w:i/>
          <w:sz w:val="32"/>
          <w:szCs w:val="32"/>
          <w:lang w:val="en-US"/>
        </w:rPr>
        <w:t>modernization, competent approach, block-model methods, effectiveness, professional competence</w:t>
      </w:r>
      <w:r w:rsidRPr="00125290">
        <w:rPr>
          <w:sz w:val="32"/>
          <w:szCs w:val="32"/>
          <w:lang w:val="en-US"/>
        </w:rPr>
        <w:t xml:space="preserve"> </w:t>
      </w:r>
    </w:p>
    <w:p w:rsidR="00D57288" w:rsidRPr="00C815B6" w:rsidRDefault="00D57288" w:rsidP="00D57288">
      <w:pPr>
        <w:pStyle w:val="Default"/>
        <w:ind w:firstLine="709"/>
        <w:jc w:val="both"/>
        <w:rPr>
          <w:i/>
          <w:sz w:val="32"/>
          <w:szCs w:val="32"/>
          <w:lang w:val="en-US"/>
        </w:rPr>
      </w:pPr>
    </w:p>
    <w:p w:rsidR="00D57288" w:rsidRPr="002C7897" w:rsidRDefault="00901EB3" w:rsidP="00D57288">
      <w:pPr>
        <w:pStyle w:val="Default"/>
        <w:ind w:firstLine="709"/>
        <w:jc w:val="both"/>
        <w:rPr>
          <w:i/>
          <w:sz w:val="32"/>
          <w:szCs w:val="32"/>
        </w:rPr>
      </w:pPr>
      <w:r w:rsidRPr="00901EB3">
        <w:rPr>
          <w:noProof/>
          <w:sz w:val="32"/>
          <w:szCs w:val="32"/>
        </w:rPr>
        <mc:AlternateContent>
          <mc:Choice Requires="wps">
            <w:drawing>
              <wp:anchor distT="0" distB="0" distL="114300" distR="114300" simplePos="0" relativeHeight="251659264" behindDoc="0" locked="1" layoutInCell="1" allowOverlap="0" wp14:anchorId="67AE58EA" wp14:editId="2695E65F">
                <wp:simplePos x="0" y="0"/>
                <wp:positionH relativeFrom="column">
                  <wp:posOffset>0</wp:posOffset>
                </wp:positionH>
                <wp:positionV relativeFrom="bottomMargin">
                  <wp:posOffset>71755</wp:posOffset>
                </wp:positionV>
                <wp:extent cx="2374265" cy="1403985"/>
                <wp:effectExtent l="0" t="0" r="9525"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01EB3" w:rsidRPr="00901EB3" w:rsidRDefault="00901EB3">
                            <w:r>
                              <w:t>©</w:t>
                            </w:r>
                            <w:r w:rsidRPr="00901EB3">
                              <w:t xml:space="preserve"> </w:t>
                            </w:r>
                            <w:r>
                              <w:t>Швецов М. Ю., Фетисов В. А.,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AE58EA" id="_x0000_t202" coordsize="21600,21600" o:spt="202" path="m,l,21600r21600,l21600,xe">
                <v:stroke joinstyle="miter"/>
                <v:path gradientshapeok="t" o:connecttype="rect"/>
              </v:shapetype>
              <v:shape id="Надпись 2" o:spid="_x0000_s1026" type="#_x0000_t202" style="position:absolute;left:0;text-align:left;margin-left:0;margin-top:5.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bottom-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" o:allowoverlap="f" stroked="f">
                <v:textbox style="mso-fit-shape-to-text:t">
                  <w:txbxContent>
                    <w:p w:rsidR="00901EB3" w:rsidRPr="00901EB3" w:rsidRDefault="00901EB3">
                      <w:r>
                        <w:t>©</w:t>
                      </w:r>
                      <w:r w:rsidRPr="00901EB3">
                        <w:t xml:space="preserve"> </w:t>
                      </w:r>
                      <w:r>
                        <w:t>Швецов М. Ю., Фетисов В. А., 2017</w:t>
                      </w:r>
                    </w:p>
                  </w:txbxContent>
                </v:textbox>
                <w10:wrap anchory="margin"/>
                <w10:anchorlock/>
              </v:shape>
            </w:pict>
          </mc:Fallback>
        </mc:AlternateContent>
      </w:r>
      <w:r w:rsidR="00D57288" w:rsidRPr="002C7897">
        <w:rPr>
          <w:i/>
          <w:sz w:val="32"/>
          <w:szCs w:val="32"/>
        </w:rPr>
        <w:t xml:space="preserve">Представлена модель организации и планирования учебного процесса по физической подготовке курсантов полиции образовательных учреждений МВД России, которая способствует существенному повышению уровня профессионально-прикладной физической подготовленности, здоровья, физического развития и функциональных возможностей организма. Отмечено, что компетентностная модель обучения является ведущей тенденцией современного высшего профессионального образования. Излагается актуальность проблемы совершенствования системы профессиональной подготовки будущих офицеров полиции МВД России. Подробно описывается педагогический эксперимент, который проводился на базе ГОУ СПО «Читинская специальная средняя школа милиции МВД России» </w:t>
      </w:r>
    </w:p>
    <w:p w:rsidR="00D57288" w:rsidRPr="00125290" w:rsidRDefault="00D57288" w:rsidP="00D57288">
      <w:pPr>
        <w:pStyle w:val="Default"/>
        <w:ind w:firstLine="709"/>
        <w:jc w:val="both"/>
        <w:rPr>
          <w:sz w:val="32"/>
          <w:szCs w:val="32"/>
        </w:rPr>
      </w:pPr>
      <w:r w:rsidRPr="00125290">
        <w:rPr>
          <w:sz w:val="32"/>
          <w:szCs w:val="32"/>
        </w:rPr>
        <w:t xml:space="preserve">Ключевые слова: </w:t>
      </w:r>
      <w:r w:rsidRPr="002C7897">
        <w:rPr>
          <w:i/>
          <w:sz w:val="32"/>
          <w:szCs w:val="32"/>
        </w:rPr>
        <w:t>модернизация, компетентностный подход, эффективность профессиональной компетентности</w:t>
      </w:r>
      <w:r w:rsidRPr="00125290">
        <w:rPr>
          <w:sz w:val="32"/>
          <w:szCs w:val="32"/>
        </w:rPr>
        <w:t xml:space="preserve"> </w:t>
      </w:r>
    </w:p>
    <w:p w:rsidR="00D57288" w:rsidRDefault="00D57288" w:rsidP="00D57288">
      <w:pPr>
        <w:pStyle w:val="Default"/>
        <w:ind w:firstLine="709"/>
        <w:jc w:val="both"/>
        <w:rPr>
          <w:sz w:val="32"/>
          <w:szCs w:val="32"/>
        </w:rPr>
      </w:pPr>
    </w:p>
    <w:p w:rsidR="00D57288" w:rsidRDefault="00D57288" w:rsidP="00D57288">
      <w:pPr>
        <w:pStyle w:val="Default"/>
        <w:ind w:firstLine="709"/>
        <w:jc w:val="both"/>
        <w:rPr>
          <w:sz w:val="32"/>
          <w:szCs w:val="32"/>
        </w:rPr>
      </w:pPr>
      <w:r w:rsidRPr="00125290">
        <w:rPr>
          <w:sz w:val="32"/>
          <w:szCs w:val="32"/>
        </w:rPr>
        <w:t>Текст статьи</w:t>
      </w:r>
      <w:r>
        <w:rPr>
          <w:sz w:val="32"/>
          <w:szCs w:val="32"/>
        </w:rPr>
        <w:t xml:space="preserve">… </w:t>
      </w:r>
      <w:r w:rsidRPr="00125290">
        <w:rPr>
          <w:sz w:val="32"/>
          <w:szCs w:val="32"/>
        </w:rPr>
        <w:t>Текст статьи</w:t>
      </w:r>
      <w:r>
        <w:rPr>
          <w:sz w:val="32"/>
          <w:szCs w:val="32"/>
        </w:rPr>
        <w:t xml:space="preserve">… </w:t>
      </w:r>
      <w:r w:rsidRPr="0047516F">
        <w:rPr>
          <w:sz w:val="32"/>
          <w:szCs w:val="32"/>
        </w:rPr>
        <w:t>[1</w:t>
      </w:r>
      <w:r>
        <w:rPr>
          <w:sz w:val="32"/>
          <w:szCs w:val="32"/>
        </w:rPr>
        <w:t>, с. 12</w:t>
      </w:r>
      <w:r w:rsidRPr="0047516F">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125290">
        <w:rPr>
          <w:sz w:val="32"/>
          <w:szCs w:val="32"/>
        </w:rPr>
        <w:t xml:space="preserve"> </w:t>
      </w:r>
    </w:p>
    <w:p w:rsidR="00D57288" w:rsidRDefault="00D57288" w:rsidP="00D57288">
      <w:pPr>
        <w:pStyle w:val="Default"/>
        <w:ind w:firstLine="709"/>
        <w:jc w:val="both"/>
        <w:rPr>
          <w:sz w:val="32"/>
          <w:szCs w:val="32"/>
        </w:rPr>
      </w:pPr>
    </w:p>
    <w:p w:rsidR="00D57288" w:rsidRPr="002C7897" w:rsidRDefault="00D57288" w:rsidP="00D57288">
      <w:pPr>
        <w:pStyle w:val="Default"/>
        <w:ind w:firstLine="709"/>
        <w:jc w:val="center"/>
        <w:rPr>
          <w:b/>
          <w:sz w:val="32"/>
          <w:szCs w:val="32"/>
        </w:rPr>
      </w:pPr>
      <w:r w:rsidRPr="002C7897">
        <w:rPr>
          <w:b/>
          <w:sz w:val="32"/>
          <w:szCs w:val="32"/>
        </w:rPr>
        <w:t>Литература</w:t>
      </w:r>
    </w:p>
    <w:p w:rsidR="00D57288" w:rsidRPr="00125290" w:rsidRDefault="00D57288" w:rsidP="00D57288">
      <w:pPr>
        <w:pStyle w:val="Default"/>
        <w:ind w:firstLine="709"/>
        <w:jc w:val="both"/>
        <w:rPr>
          <w:sz w:val="32"/>
          <w:szCs w:val="32"/>
        </w:rPr>
      </w:pPr>
      <w:r w:rsidRPr="00125290">
        <w:rPr>
          <w:sz w:val="32"/>
          <w:szCs w:val="32"/>
        </w:rPr>
        <w:t>1. Зеленев Е.</w:t>
      </w:r>
      <w:r>
        <w:rPr>
          <w:sz w:val="32"/>
          <w:szCs w:val="32"/>
        </w:rPr>
        <w:t xml:space="preserve"> </w:t>
      </w:r>
      <w:r w:rsidRPr="00125290">
        <w:rPr>
          <w:sz w:val="32"/>
          <w:szCs w:val="32"/>
        </w:rPr>
        <w:t>И. Постижение обр</w:t>
      </w:r>
      <w:r>
        <w:rPr>
          <w:sz w:val="32"/>
          <w:szCs w:val="32"/>
        </w:rPr>
        <w:t>аза мира. СПб. : КАРО, 2012. 336 </w:t>
      </w:r>
      <w:r w:rsidRPr="00125290">
        <w:rPr>
          <w:sz w:val="32"/>
          <w:szCs w:val="32"/>
        </w:rPr>
        <w:t xml:space="preserve">с. </w:t>
      </w:r>
    </w:p>
    <w:p w:rsidR="00D57288" w:rsidRPr="00125290" w:rsidRDefault="00D57288" w:rsidP="00D57288">
      <w:pPr>
        <w:pStyle w:val="Default"/>
        <w:ind w:firstLine="709"/>
        <w:jc w:val="both"/>
        <w:rPr>
          <w:sz w:val="32"/>
          <w:szCs w:val="32"/>
        </w:rPr>
      </w:pPr>
      <w:r w:rsidRPr="00125290">
        <w:rPr>
          <w:sz w:val="32"/>
          <w:szCs w:val="32"/>
        </w:rPr>
        <w:t>2. Емченко Д.</w:t>
      </w:r>
      <w:r>
        <w:rPr>
          <w:sz w:val="32"/>
          <w:szCs w:val="32"/>
        </w:rPr>
        <w:t xml:space="preserve"> </w:t>
      </w:r>
      <w:r w:rsidRPr="00125290">
        <w:rPr>
          <w:sz w:val="32"/>
          <w:szCs w:val="32"/>
        </w:rPr>
        <w:t>Г. Трансграничный регион как социокультурный феномен: дальневосточная модель</w:t>
      </w:r>
      <w:r>
        <w:rPr>
          <w:sz w:val="32"/>
          <w:szCs w:val="32"/>
        </w:rPr>
        <w:t xml:space="preserve"> </w:t>
      </w:r>
      <w:r w:rsidRPr="00125290">
        <w:rPr>
          <w:sz w:val="32"/>
          <w:szCs w:val="32"/>
        </w:rPr>
        <w:t>: дисс. …канд. культурологии</w:t>
      </w:r>
      <w:r>
        <w:rPr>
          <w:sz w:val="32"/>
          <w:szCs w:val="32"/>
        </w:rPr>
        <w:t xml:space="preserve"> </w:t>
      </w:r>
      <w:r w:rsidRPr="00125290">
        <w:rPr>
          <w:sz w:val="32"/>
          <w:szCs w:val="32"/>
        </w:rPr>
        <w:t xml:space="preserve">: 24.00.01. Челябинск: ЧГАКИ, 2011. 186 с. </w:t>
      </w:r>
    </w:p>
    <w:p w:rsidR="00D57288" w:rsidRDefault="00D57288" w:rsidP="00D57288">
      <w:pPr>
        <w:pStyle w:val="Default"/>
        <w:ind w:firstLine="709"/>
        <w:jc w:val="both"/>
        <w:rPr>
          <w:sz w:val="32"/>
          <w:szCs w:val="32"/>
        </w:rPr>
      </w:pPr>
      <w:r w:rsidRPr="00125290">
        <w:rPr>
          <w:sz w:val="32"/>
          <w:szCs w:val="32"/>
        </w:rPr>
        <w:t>3. Фукуяма Ф. Конец истории</w:t>
      </w:r>
      <w:r>
        <w:rPr>
          <w:sz w:val="32"/>
          <w:szCs w:val="32"/>
        </w:rPr>
        <w:t>? // Вопросы философии. 1990. № </w:t>
      </w:r>
      <w:r w:rsidRPr="00125290">
        <w:rPr>
          <w:sz w:val="32"/>
          <w:szCs w:val="32"/>
        </w:rPr>
        <w:t xml:space="preserve">3. С. 23-35. </w:t>
      </w:r>
    </w:p>
    <w:p w:rsidR="00D57288" w:rsidRDefault="00D57288" w:rsidP="00D57288">
      <w:pPr>
        <w:pStyle w:val="Default"/>
        <w:ind w:firstLine="709"/>
        <w:jc w:val="both"/>
        <w:rPr>
          <w:sz w:val="32"/>
          <w:szCs w:val="32"/>
        </w:rPr>
      </w:pPr>
      <w:r>
        <w:rPr>
          <w:sz w:val="32"/>
          <w:szCs w:val="32"/>
        </w:rPr>
        <w:t xml:space="preserve">4. </w:t>
      </w:r>
      <w:r w:rsidRPr="0047516F">
        <w:rPr>
          <w:sz w:val="32"/>
          <w:szCs w:val="32"/>
        </w:rPr>
        <w:t>Положение о Фестивале Всероссийского физкультурно-спортивного комплекса</w:t>
      </w:r>
      <w:r>
        <w:rPr>
          <w:sz w:val="32"/>
          <w:szCs w:val="32"/>
        </w:rPr>
        <w:t xml:space="preserve"> </w:t>
      </w:r>
      <w:r w:rsidRPr="0047516F">
        <w:rPr>
          <w:sz w:val="32"/>
          <w:szCs w:val="32"/>
        </w:rPr>
        <w:t>«Готов к труду и обороне» (ГТО) среди обучающихся образовательных организаций,</w:t>
      </w:r>
      <w:r>
        <w:rPr>
          <w:sz w:val="32"/>
          <w:szCs w:val="32"/>
        </w:rPr>
        <w:t xml:space="preserve"> </w:t>
      </w:r>
      <w:r w:rsidRPr="0047516F">
        <w:rPr>
          <w:sz w:val="32"/>
          <w:szCs w:val="32"/>
        </w:rPr>
        <w:t>посвященном 70-й годовщине Победы в Великой Отечественной войне 1941–1945 годов</w:t>
      </w:r>
      <w:r>
        <w:rPr>
          <w:sz w:val="32"/>
          <w:szCs w:val="32"/>
        </w:rPr>
        <w:t xml:space="preserve"> </w:t>
      </w:r>
      <w:r w:rsidRPr="0047516F">
        <w:rPr>
          <w:sz w:val="32"/>
          <w:szCs w:val="32"/>
        </w:rPr>
        <w:t>[Электронный ресурс]. URL: http://www.minsport.gov.ru/sport/physical-culture/41/23357/</w:t>
      </w:r>
      <w:r>
        <w:rPr>
          <w:sz w:val="32"/>
          <w:szCs w:val="32"/>
        </w:rPr>
        <w:t xml:space="preserve"> </w:t>
      </w:r>
      <w:r w:rsidRPr="0047516F">
        <w:rPr>
          <w:sz w:val="32"/>
          <w:szCs w:val="32"/>
        </w:rPr>
        <w:t>(дата обращения: 02.12.2015).</w:t>
      </w:r>
    </w:p>
    <w:p w:rsidR="00D57288" w:rsidRDefault="00D57288" w:rsidP="00D57288">
      <w:pPr>
        <w:pStyle w:val="Default"/>
        <w:ind w:firstLine="709"/>
        <w:jc w:val="both"/>
        <w:rPr>
          <w:sz w:val="32"/>
          <w:szCs w:val="32"/>
        </w:rPr>
      </w:pPr>
    </w:p>
    <w:p w:rsidR="00D57288" w:rsidRPr="00D24476" w:rsidRDefault="00D57288" w:rsidP="00D57288">
      <w:pPr>
        <w:pStyle w:val="Default"/>
        <w:ind w:firstLine="709"/>
        <w:jc w:val="center"/>
        <w:rPr>
          <w:sz w:val="32"/>
          <w:szCs w:val="32"/>
          <w:lang w:val="en-US"/>
        </w:rPr>
      </w:pPr>
      <w:r w:rsidRPr="00D24476">
        <w:rPr>
          <w:b/>
          <w:sz w:val="32"/>
          <w:szCs w:val="32"/>
          <w:lang w:val="en-US"/>
        </w:rPr>
        <w:t>List of references</w:t>
      </w:r>
    </w:p>
    <w:p w:rsidR="00D57288" w:rsidRPr="00901EB3" w:rsidRDefault="00D57288" w:rsidP="00D57288">
      <w:pPr>
        <w:pStyle w:val="Default"/>
        <w:ind w:firstLine="709"/>
        <w:jc w:val="both"/>
        <w:rPr>
          <w:sz w:val="32"/>
          <w:szCs w:val="32"/>
          <w:lang w:val="en-US"/>
        </w:rPr>
      </w:pPr>
      <w:r w:rsidRPr="00125290">
        <w:rPr>
          <w:sz w:val="32"/>
          <w:szCs w:val="32"/>
          <w:lang w:val="en-US"/>
        </w:rPr>
        <w:t xml:space="preserve">1. Zelenev E.I. </w:t>
      </w:r>
      <w:r w:rsidRPr="00125290">
        <w:rPr>
          <w:i/>
          <w:iCs/>
          <w:sz w:val="32"/>
          <w:szCs w:val="32"/>
          <w:lang w:val="en-US"/>
        </w:rPr>
        <w:t xml:space="preserve">Postizhenie obraza mira </w:t>
      </w:r>
      <w:r w:rsidRPr="00125290">
        <w:rPr>
          <w:sz w:val="32"/>
          <w:szCs w:val="32"/>
          <w:lang w:val="en-US"/>
        </w:rPr>
        <w:t xml:space="preserve">[Comprehension of the world’s image]. St. Petersburg.: KARO, 2012. 336 p. </w:t>
      </w:r>
      <w:r w:rsidR="00901EB3" w:rsidRPr="00DA3FED">
        <w:rPr>
          <w:sz w:val="32"/>
          <w:szCs w:val="32"/>
          <w:lang w:val="en-US"/>
        </w:rPr>
        <w:t>(</w:t>
      </w:r>
      <w:r w:rsidR="00901EB3">
        <w:rPr>
          <w:sz w:val="32"/>
          <w:szCs w:val="32"/>
          <w:lang w:val="en-US"/>
        </w:rPr>
        <w:t>In Russ.)</w:t>
      </w:r>
    </w:p>
    <w:p w:rsidR="00D57288" w:rsidRPr="00FC34FA" w:rsidRDefault="00D57288" w:rsidP="00D57288">
      <w:pPr>
        <w:pStyle w:val="Default"/>
        <w:ind w:firstLine="709"/>
        <w:jc w:val="both"/>
        <w:rPr>
          <w:sz w:val="32"/>
          <w:szCs w:val="32"/>
          <w:lang w:val="en-US"/>
        </w:rPr>
      </w:pPr>
      <w:r w:rsidRPr="00125290">
        <w:rPr>
          <w:sz w:val="32"/>
          <w:szCs w:val="32"/>
          <w:lang w:val="en-US"/>
        </w:rPr>
        <w:t xml:space="preserve">2. Emchenko D.G. </w:t>
      </w:r>
      <w:r w:rsidRPr="00460744">
        <w:rPr>
          <w:i/>
          <w:sz w:val="32"/>
          <w:szCs w:val="32"/>
          <w:lang w:val="en-US"/>
        </w:rPr>
        <w:t xml:space="preserve">Trans-granichnyj region kak sotsiokulturnyj fenomen: dalnevostochnaya model </w:t>
      </w:r>
      <w:r w:rsidRPr="00125290">
        <w:rPr>
          <w:sz w:val="32"/>
          <w:szCs w:val="32"/>
          <w:lang w:val="en-US"/>
        </w:rPr>
        <w:t>[Cross border region as a socio-cultural phenomenon: Far East Model]</w:t>
      </w:r>
      <w:r w:rsidRPr="00460744">
        <w:rPr>
          <w:sz w:val="32"/>
          <w:szCs w:val="32"/>
          <w:lang w:val="en-US"/>
        </w:rPr>
        <w:t xml:space="preserve"> </w:t>
      </w:r>
      <w:r w:rsidRPr="00125290">
        <w:rPr>
          <w:sz w:val="32"/>
          <w:szCs w:val="32"/>
          <w:lang w:val="en-US"/>
        </w:rPr>
        <w:t xml:space="preserve">: dissertation…Candidate Cultural Sciences: 24.00.01. </w:t>
      </w:r>
      <w:r w:rsidRPr="00460744">
        <w:rPr>
          <w:sz w:val="32"/>
          <w:szCs w:val="32"/>
          <w:lang w:val="en-US"/>
        </w:rPr>
        <w:t xml:space="preserve">Chelyabinsk: CASCA, 2011. 186 p. </w:t>
      </w:r>
      <w:r w:rsidR="00901EB3" w:rsidRPr="00DA3FED">
        <w:rPr>
          <w:sz w:val="32"/>
          <w:szCs w:val="32"/>
          <w:lang w:val="en-US"/>
        </w:rPr>
        <w:t>(</w:t>
      </w:r>
      <w:r w:rsidR="00901EB3">
        <w:rPr>
          <w:sz w:val="32"/>
          <w:szCs w:val="32"/>
          <w:lang w:val="en-US"/>
        </w:rPr>
        <w:t>In Russ.)</w:t>
      </w:r>
    </w:p>
    <w:p w:rsidR="00D57288" w:rsidRPr="00D24476" w:rsidRDefault="00D57288" w:rsidP="00D57288">
      <w:pPr>
        <w:ind w:firstLine="709"/>
        <w:jc w:val="both"/>
        <w:rPr>
          <w:sz w:val="32"/>
          <w:szCs w:val="32"/>
          <w:lang w:val="en-US"/>
        </w:rPr>
      </w:pPr>
      <w:r w:rsidRPr="00FC34FA">
        <w:rPr>
          <w:sz w:val="32"/>
          <w:szCs w:val="32"/>
          <w:lang w:val="en-US"/>
        </w:rPr>
        <w:t xml:space="preserve">3. Fukuyama F. </w:t>
      </w:r>
      <w:r w:rsidRPr="00FC34FA">
        <w:rPr>
          <w:i/>
          <w:sz w:val="32"/>
          <w:szCs w:val="32"/>
          <w:lang w:val="en-US"/>
        </w:rPr>
        <w:t>Konez istorii?</w:t>
      </w:r>
      <w:r w:rsidRPr="00FC34FA">
        <w:rPr>
          <w:sz w:val="32"/>
          <w:szCs w:val="32"/>
          <w:lang w:val="en-US"/>
        </w:rPr>
        <w:t xml:space="preserve"> </w:t>
      </w:r>
      <w:r>
        <w:rPr>
          <w:sz w:val="32"/>
          <w:szCs w:val="32"/>
          <w:lang w:val="en-US"/>
        </w:rPr>
        <w:t>[</w:t>
      </w:r>
      <w:r w:rsidRPr="00FC34FA">
        <w:rPr>
          <w:sz w:val="32"/>
          <w:szCs w:val="32"/>
          <w:lang w:val="en-US"/>
        </w:rPr>
        <w:t>The end of history?</w:t>
      </w:r>
      <w:r>
        <w:rPr>
          <w:sz w:val="32"/>
          <w:szCs w:val="32"/>
          <w:lang w:val="en-US"/>
        </w:rPr>
        <w:t>]</w:t>
      </w:r>
      <w:r w:rsidRPr="00FC34FA">
        <w:rPr>
          <w:sz w:val="32"/>
          <w:szCs w:val="32"/>
          <w:lang w:val="en-US"/>
        </w:rPr>
        <w:t xml:space="preserve"> // </w:t>
      </w:r>
      <w:r w:rsidRPr="00FC34FA">
        <w:rPr>
          <w:i/>
          <w:iCs/>
          <w:sz w:val="32"/>
          <w:szCs w:val="32"/>
          <w:lang w:val="en-US"/>
        </w:rPr>
        <w:t xml:space="preserve">Voprosy filosofii. </w:t>
      </w:r>
      <w:r w:rsidRPr="00460744">
        <w:rPr>
          <w:sz w:val="32"/>
          <w:szCs w:val="32"/>
          <w:lang w:val="en-US"/>
        </w:rPr>
        <w:t>1990. № 3. P. 23–35.</w:t>
      </w:r>
      <w:r w:rsidR="00901EB3">
        <w:rPr>
          <w:sz w:val="32"/>
          <w:szCs w:val="32"/>
          <w:lang w:val="en-US"/>
        </w:rPr>
        <w:t xml:space="preserve"> </w:t>
      </w:r>
      <w:r w:rsidR="00901EB3">
        <w:rPr>
          <w:sz w:val="32"/>
          <w:szCs w:val="32"/>
        </w:rPr>
        <w:t>(</w:t>
      </w:r>
      <w:r w:rsidR="00901EB3">
        <w:rPr>
          <w:sz w:val="32"/>
          <w:szCs w:val="32"/>
          <w:lang w:val="en-US"/>
        </w:rPr>
        <w:t>In Russ.)</w:t>
      </w:r>
    </w:p>
    <w:p w:rsidR="00D57288" w:rsidRPr="00685253" w:rsidRDefault="00D57288" w:rsidP="00D57288">
      <w:pPr>
        <w:ind w:firstLine="709"/>
        <w:jc w:val="both"/>
        <w:rPr>
          <w:sz w:val="32"/>
          <w:szCs w:val="32"/>
          <w:lang w:val="en-US"/>
        </w:rPr>
      </w:pPr>
      <w:r w:rsidRPr="00D24476">
        <w:rPr>
          <w:sz w:val="32"/>
          <w:szCs w:val="32"/>
          <w:lang w:val="en-US"/>
        </w:rPr>
        <w:t xml:space="preserve">4. </w:t>
      </w:r>
      <w:r w:rsidRPr="00D24476">
        <w:rPr>
          <w:i/>
          <w:sz w:val="32"/>
          <w:szCs w:val="32"/>
          <w:lang w:val="en-US"/>
        </w:rPr>
        <w:t>Polozhenie o Festivale Vserossiyskogo fizkul’turno-sportivnogo kompleksa «Gotov k trudu i oborone» (GTO) sredi obuchayushchikhsya obrazovatel’nykh organizatsiy, posvyashchennom 70-</w:t>
      </w:r>
      <w:r w:rsidRPr="005631BA">
        <w:rPr>
          <w:i/>
          <w:sz w:val="32"/>
          <w:szCs w:val="32"/>
          <w:lang w:val="en-US"/>
        </w:rPr>
        <w:t>y</w:t>
      </w:r>
      <w:r w:rsidRPr="00D24476">
        <w:rPr>
          <w:i/>
          <w:sz w:val="32"/>
          <w:szCs w:val="32"/>
          <w:lang w:val="en-US"/>
        </w:rPr>
        <w:t xml:space="preserve"> </w:t>
      </w:r>
      <w:r w:rsidRPr="005631BA">
        <w:rPr>
          <w:i/>
          <w:sz w:val="32"/>
          <w:szCs w:val="32"/>
          <w:lang w:val="en-US"/>
        </w:rPr>
        <w:t>godovshchine</w:t>
      </w:r>
      <w:r w:rsidRPr="00D24476">
        <w:rPr>
          <w:i/>
          <w:sz w:val="32"/>
          <w:szCs w:val="32"/>
          <w:lang w:val="en-US"/>
        </w:rPr>
        <w:t xml:space="preserve"> </w:t>
      </w:r>
      <w:r w:rsidRPr="005631BA">
        <w:rPr>
          <w:i/>
          <w:sz w:val="32"/>
          <w:szCs w:val="32"/>
          <w:lang w:val="en-US"/>
        </w:rPr>
        <w:t>Pobedy</w:t>
      </w:r>
      <w:r w:rsidRPr="00D24476">
        <w:rPr>
          <w:i/>
          <w:sz w:val="32"/>
          <w:szCs w:val="32"/>
          <w:lang w:val="en-US"/>
        </w:rPr>
        <w:t xml:space="preserve"> </w:t>
      </w:r>
      <w:r w:rsidRPr="005631BA">
        <w:rPr>
          <w:i/>
          <w:sz w:val="32"/>
          <w:szCs w:val="32"/>
          <w:lang w:val="en-US"/>
        </w:rPr>
        <w:t>v</w:t>
      </w:r>
      <w:r w:rsidRPr="00D24476">
        <w:rPr>
          <w:i/>
          <w:sz w:val="32"/>
          <w:szCs w:val="32"/>
          <w:lang w:val="en-US"/>
        </w:rPr>
        <w:t xml:space="preserve"> </w:t>
      </w:r>
      <w:r w:rsidRPr="005631BA">
        <w:rPr>
          <w:i/>
          <w:sz w:val="32"/>
          <w:szCs w:val="32"/>
          <w:lang w:val="en-US"/>
        </w:rPr>
        <w:t>Velikoy</w:t>
      </w:r>
      <w:r w:rsidRPr="00D24476">
        <w:rPr>
          <w:i/>
          <w:sz w:val="32"/>
          <w:szCs w:val="32"/>
          <w:lang w:val="en-US"/>
        </w:rPr>
        <w:t xml:space="preserve"> </w:t>
      </w:r>
      <w:r w:rsidRPr="005631BA">
        <w:rPr>
          <w:i/>
          <w:sz w:val="32"/>
          <w:szCs w:val="32"/>
          <w:lang w:val="en-US"/>
        </w:rPr>
        <w:t>Otechestvennoy</w:t>
      </w:r>
      <w:r w:rsidRPr="00D24476">
        <w:rPr>
          <w:i/>
          <w:sz w:val="32"/>
          <w:szCs w:val="32"/>
          <w:lang w:val="en-US"/>
        </w:rPr>
        <w:t xml:space="preserve"> </w:t>
      </w:r>
      <w:r w:rsidRPr="005631BA">
        <w:rPr>
          <w:i/>
          <w:sz w:val="32"/>
          <w:szCs w:val="32"/>
          <w:lang w:val="en-US"/>
        </w:rPr>
        <w:t>voyne</w:t>
      </w:r>
      <w:r w:rsidRPr="00D24476">
        <w:rPr>
          <w:i/>
          <w:sz w:val="32"/>
          <w:szCs w:val="32"/>
          <w:lang w:val="en-US"/>
        </w:rPr>
        <w:t xml:space="preserve"> 1941–1945 </w:t>
      </w:r>
      <w:r w:rsidRPr="005631BA">
        <w:rPr>
          <w:i/>
          <w:sz w:val="32"/>
          <w:szCs w:val="32"/>
          <w:lang w:val="en-US"/>
        </w:rPr>
        <w:t>godov</w:t>
      </w:r>
      <w:r w:rsidRPr="00D24476">
        <w:rPr>
          <w:sz w:val="32"/>
          <w:szCs w:val="32"/>
          <w:lang w:val="en-US"/>
        </w:rPr>
        <w:t xml:space="preserve">. </w:t>
      </w:r>
      <w:r>
        <w:rPr>
          <w:sz w:val="32"/>
          <w:szCs w:val="32"/>
          <w:lang w:val="en-US"/>
        </w:rPr>
        <w:t>[The Regulation about the Festival all-sports complex "ready for labour and defence (TRP) among students educational institutions devoted to 70-th anniversary of victory in Great Patriotic War 1941-1945 years]</w:t>
      </w:r>
      <w:r w:rsidRPr="005631BA">
        <w:rPr>
          <w:sz w:val="32"/>
          <w:szCs w:val="32"/>
          <w:lang w:val="en-US"/>
        </w:rPr>
        <w:t xml:space="preserve"> [Ele</w:t>
      </w:r>
      <w:r w:rsidRPr="005631BA">
        <w:rPr>
          <w:sz w:val="32"/>
          <w:szCs w:val="32"/>
        </w:rPr>
        <w:t>с</w:t>
      </w:r>
      <w:r w:rsidRPr="005631BA">
        <w:rPr>
          <w:sz w:val="32"/>
          <w:szCs w:val="32"/>
          <w:lang w:val="en-US"/>
        </w:rPr>
        <w:t>tronic resource]. URL: http://www.minsport.gov.ru/sport/physical-culture/41/23357/ (</w:t>
      </w:r>
      <w:r w:rsidRPr="005631BA">
        <w:rPr>
          <w:sz w:val="32"/>
          <w:szCs w:val="32"/>
        </w:rPr>
        <w:t>а</w:t>
      </w:r>
      <w:r w:rsidRPr="005631BA">
        <w:rPr>
          <w:sz w:val="32"/>
          <w:szCs w:val="32"/>
          <w:lang w:val="en-US"/>
        </w:rPr>
        <w:t>ccessed: 02.12.2015)</w:t>
      </w:r>
      <w:r w:rsidR="00901EB3">
        <w:rPr>
          <w:sz w:val="32"/>
          <w:szCs w:val="32"/>
          <w:lang w:val="en-US"/>
        </w:rPr>
        <w:t xml:space="preserve"> </w:t>
      </w:r>
      <w:r w:rsidR="00901EB3" w:rsidRPr="00901EB3">
        <w:rPr>
          <w:sz w:val="32"/>
          <w:szCs w:val="32"/>
          <w:lang w:val="en-US"/>
        </w:rPr>
        <w:t>(</w:t>
      </w:r>
      <w:r w:rsidR="00901EB3">
        <w:rPr>
          <w:sz w:val="32"/>
          <w:szCs w:val="32"/>
          <w:lang w:val="en-US"/>
        </w:rPr>
        <w:t>In Russ.)</w:t>
      </w:r>
      <w:r w:rsidRPr="005631BA">
        <w:rPr>
          <w:sz w:val="32"/>
          <w:szCs w:val="32"/>
          <w:lang w:val="en-US"/>
        </w:rPr>
        <w:t>.</w:t>
      </w:r>
    </w:p>
    <w:p w:rsidR="00D57288" w:rsidRPr="00D57288" w:rsidRDefault="00D57288" w:rsidP="002C534C">
      <w:pPr>
        <w:ind w:firstLine="708"/>
        <w:jc w:val="center"/>
        <w:rPr>
          <w:lang w:val="en-US"/>
        </w:rPr>
      </w:pPr>
    </w:p>
    <w:p w:rsidR="00355CF5" w:rsidRDefault="00355CF5" w:rsidP="00355CF5">
      <w:pPr>
        <w:ind w:firstLine="709"/>
        <w:jc w:val="both"/>
        <w:rPr>
          <w:sz w:val="32"/>
          <w:szCs w:val="32"/>
        </w:rPr>
      </w:pPr>
      <w:r>
        <w:rPr>
          <w:sz w:val="32"/>
          <w:szCs w:val="32"/>
        </w:rPr>
        <w:t>Об авторах:</w:t>
      </w:r>
    </w:p>
    <w:p w:rsidR="00355CF5" w:rsidRPr="00FD7D4E" w:rsidRDefault="00355CF5" w:rsidP="00355CF5">
      <w:pPr>
        <w:ind w:firstLine="709"/>
        <w:jc w:val="both"/>
        <w:rPr>
          <w:sz w:val="32"/>
          <w:szCs w:val="32"/>
          <w:lang w:val="en-US"/>
        </w:rPr>
      </w:pPr>
      <w:r w:rsidRPr="00355CF5">
        <w:rPr>
          <w:sz w:val="32"/>
          <w:szCs w:val="32"/>
        </w:rPr>
        <w:t>Швецов Михаил Юрьевич, д-р пед. наук, профессор, декан факультета социальных и политических систем, Забайкальский государственный университет, г. Чита, Р</w:t>
      </w:r>
      <w:r>
        <w:rPr>
          <w:sz w:val="32"/>
          <w:szCs w:val="32"/>
        </w:rPr>
        <w:t>оссия.</w:t>
      </w:r>
      <w:r w:rsidRPr="00355CF5">
        <w:rPr>
          <w:sz w:val="32"/>
          <w:szCs w:val="32"/>
        </w:rPr>
        <w:t xml:space="preserve"> </w:t>
      </w:r>
      <w:r>
        <w:rPr>
          <w:sz w:val="32"/>
          <w:szCs w:val="32"/>
          <w:lang w:val="en-US"/>
        </w:rPr>
        <w:t>E</w:t>
      </w:r>
      <w:r w:rsidRPr="00FD7D4E">
        <w:rPr>
          <w:sz w:val="32"/>
          <w:szCs w:val="32"/>
          <w:lang w:val="en-US"/>
        </w:rPr>
        <w:t>-</w:t>
      </w:r>
      <w:r>
        <w:rPr>
          <w:sz w:val="32"/>
          <w:szCs w:val="32"/>
          <w:lang w:val="en-US"/>
        </w:rPr>
        <w:t>mail</w:t>
      </w:r>
      <w:r w:rsidRPr="00FD7D4E">
        <w:rPr>
          <w:sz w:val="32"/>
          <w:szCs w:val="32"/>
          <w:lang w:val="en-US"/>
        </w:rPr>
        <w:t xml:space="preserve">: </w:t>
      </w:r>
      <w:r>
        <w:rPr>
          <w:sz w:val="32"/>
          <w:szCs w:val="32"/>
          <w:lang w:val="en-US"/>
        </w:rPr>
        <w:t>e</w:t>
      </w:r>
      <w:r w:rsidRPr="00FD7D4E">
        <w:rPr>
          <w:sz w:val="32"/>
          <w:szCs w:val="32"/>
          <w:lang w:val="en-US"/>
        </w:rPr>
        <w:t>_</w:t>
      </w:r>
      <w:r>
        <w:rPr>
          <w:sz w:val="32"/>
          <w:szCs w:val="32"/>
          <w:lang w:val="en-US"/>
        </w:rPr>
        <w:t>shwe</w:t>
      </w:r>
      <w:r w:rsidRPr="00FD7D4E">
        <w:rPr>
          <w:sz w:val="32"/>
          <w:szCs w:val="32"/>
          <w:lang w:val="en-US"/>
        </w:rPr>
        <w:t>@</w:t>
      </w:r>
      <w:r>
        <w:rPr>
          <w:sz w:val="32"/>
          <w:szCs w:val="32"/>
          <w:lang w:val="en-US"/>
        </w:rPr>
        <w:t>zabfu</w:t>
      </w:r>
      <w:r w:rsidRPr="00FD7D4E">
        <w:rPr>
          <w:sz w:val="32"/>
          <w:szCs w:val="32"/>
          <w:lang w:val="en-US"/>
        </w:rPr>
        <w:t>.</w:t>
      </w:r>
      <w:r>
        <w:rPr>
          <w:sz w:val="32"/>
          <w:szCs w:val="32"/>
          <w:lang w:val="en-US"/>
        </w:rPr>
        <w:t>ru</w:t>
      </w:r>
      <w:r w:rsidRPr="00FD7D4E">
        <w:rPr>
          <w:sz w:val="32"/>
          <w:szCs w:val="32"/>
          <w:lang w:val="en-US"/>
        </w:rPr>
        <w:t xml:space="preserve"> </w:t>
      </w:r>
    </w:p>
    <w:p w:rsidR="00355CF5" w:rsidRPr="00355CF5" w:rsidRDefault="00355CF5" w:rsidP="00355CF5">
      <w:pPr>
        <w:ind w:firstLine="709"/>
        <w:jc w:val="both"/>
        <w:rPr>
          <w:sz w:val="32"/>
          <w:szCs w:val="32"/>
        </w:rPr>
      </w:pPr>
      <w:r w:rsidRPr="00355CF5">
        <w:rPr>
          <w:sz w:val="32"/>
          <w:szCs w:val="32"/>
          <w:lang w:val="en-US"/>
        </w:rPr>
        <w:t>Mikhail Shvetsov, Doctor of Pedagogic Sciences, professor, dean of Social and Political Systems faculty, Transbaikal State University.</w:t>
      </w:r>
      <w:r>
        <w:rPr>
          <w:sz w:val="32"/>
          <w:szCs w:val="32"/>
          <w:lang w:val="en-US"/>
        </w:rPr>
        <w:t xml:space="preserve"> Chita</w:t>
      </w:r>
      <w:r w:rsidRPr="00355CF5">
        <w:rPr>
          <w:sz w:val="32"/>
          <w:szCs w:val="32"/>
        </w:rPr>
        <w:t xml:space="preserve">, </w:t>
      </w:r>
      <w:r>
        <w:rPr>
          <w:sz w:val="32"/>
          <w:szCs w:val="32"/>
          <w:lang w:val="en-US"/>
        </w:rPr>
        <w:t>Russia</w:t>
      </w:r>
      <w:r w:rsidRPr="00355CF5">
        <w:rPr>
          <w:sz w:val="32"/>
          <w:szCs w:val="32"/>
        </w:rPr>
        <w:t xml:space="preserve">. </w:t>
      </w:r>
      <w:r w:rsidRPr="00355CF5">
        <w:rPr>
          <w:sz w:val="32"/>
          <w:szCs w:val="32"/>
          <w:lang w:val="en-US"/>
        </w:rPr>
        <w:t>E</w:t>
      </w:r>
      <w:r w:rsidRPr="00355CF5">
        <w:rPr>
          <w:sz w:val="32"/>
          <w:szCs w:val="32"/>
        </w:rPr>
        <w:t>-</w:t>
      </w:r>
      <w:r w:rsidRPr="00355CF5">
        <w:rPr>
          <w:sz w:val="32"/>
          <w:szCs w:val="32"/>
          <w:lang w:val="en-US"/>
        </w:rPr>
        <w:t>mail</w:t>
      </w:r>
      <w:r w:rsidRPr="00355CF5">
        <w:rPr>
          <w:sz w:val="32"/>
          <w:szCs w:val="32"/>
        </w:rPr>
        <w:t xml:space="preserve">: </w:t>
      </w:r>
      <w:r w:rsidRPr="00355CF5">
        <w:rPr>
          <w:sz w:val="32"/>
          <w:szCs w:val="32"/>
          <w:lang w:val="en-US"/>
        </w:rPr>
        <w:t>e</w:t>
      </w:r>
      <w:r w:rsidRPr="00355CF5">
        <w:rPr>
          <w:sz w:val="32"/>
          <w:szCs w:val="32"/>
        </w:rPr>
        <w:t>_</w:t>
      </w:r>
      <w:r w:rsidRPr="00355CF5">
        <w:rPr>
          <w:sz w:val="32"/>
          <w:szCs w:val="32"/>
          <w:lang w:val="en-US"/>
        </w:rPr>
        <w:t>shwe</w:t>
      </w:r>
      <w:r w:rsidRPr="00355CF5">
        <w:rPr>
          <w:sz w:val="32"/>
          <w:szCs w:val="32"/>
        </w:rPr>
        <w:t>@</w:t>
      </w:r>
      <w:r w:rsidRPr="00355CF5">
        <w:rPr>
          <w:sz w:val="32"/>
          <w:szCs w:val="32"/>
          <w:lang w:val="en-US"/>
        </w:rPr>
        <w:t>zabfu</w:t>
      </w:r>
      <w:r w:rsidRPr="00355CF5">
        <w:rPr>
          <w:sz w:val="32"/>
          <w:szCs w:val="32"/>
        </w:rPr>
        <w:t>.</w:t>
      </w:r>
      <w:r w:rsidRPr="00355CF5">
        <w:rPr>
          <w:sz w:val="32"/>
          <w:szCs w:val="32"/>
          <w:lang w:val="en-US"/>
        </w:rPr>
        <w:t>ru</w:t>
      </w:r>
    </w:p>
    <w:p w:rsidR="00355CF5" w:rsidRPr="00355CF5" w:rsidRDefault="00355CF5" w:rsidP="00355CF5">
      <w:pPr>
        <w:ind w:firstLine="709"/>
        <w:jc w:val="both"/>
        <w:rPr>
          <w:sz w:val="32"/>
          <w:szCs w:val="32"/>
        </w:rPr>
      </w:pPr>
    </w:p>
    <w:p w:rsidR="00355CF5" w:rsidRPr="00355CF5" w:rsidRDefault="00355CF5" w:rsidP="00355CF5">
      <w:pPr>
        <w:ind w:firstLine="709"/>
        <w:jc w:val="both"/>
        <w:rPr>
          <w:sz w:val="32"/>
          <w:szCs w:val="32"/>
          <w:lang w:val="en-US"/>
        </w:rPr>
      </w:pPr>
      <w:r w:rsidRPr="00355CF5">
        <w:rPr>
          <w:sz w:val="32"/>
          <w:szCs w:val="32"/>
        </w:rPr>
        <w:t>Фетисов Василий Алексеевич, аспирант, Забайкальский государственный университет, г. Чита, Р</w:t>
      </w:r>
      <w:r>
        <w:rPr>
          <w:sz w:val="32"/>
          <w:szCs w:val="32"/>
        </w:rPr>
        <w:t xml:space="preserve">оссия. </w:t>
      </w:r>
      <w:r>
        <w:rPr>
          <w:sz w:val="32"/>
          <w:szCs w:val="32"/>
          <w:lang w:val="en-US"/>
        </w:rPr>
        <w:t>E-mail: wernic@mail.ru</w:t>
      </w:r>
    </w:p>
    <w:p w:rsidR="00355CF5" w:rsidRPr="00355CF5" w:rsidRDefault="00355CF5" w:rsidP="00355CF5">
      <w:pPr>
        <w:ind w:firstLine="709"/>
        <w:jc w:val="both"/>
        <w:rPr>
          <w:sz w:val="32"/>
          <w:szCs w:val="32"/>
        </w:rPr>
      </w:pPr>
      <w:r w:rsidRPr="00355CF5">
        <w:rPr>
          <w:sz w:val="32"/>
          <w:szCs w:val="32"/>
          <w:lang w:val="en-US"/>
        </w:rPr>
        <w:t xml:space="preserve">Vasiliy Fetisov, postgraduate student, Transbaikal State University. </w:t>
      </w:r>
      <w:r>
        <w:rPr>
          <w:sz w:val="32"/>
          <w:szCs w:val="32"/>
          <w:lang w:val="en-US"/>
        </w:rPr>
        <w:t>Chita, Russia.</w:t>
      </w:r>
      <w:r>
        <w:rPr>
          <w:sz w:val="32"/>
          <w:szCs w:val="32"/>
        </w:rPr>
        <w:t xml:space="preserve"> </w:t>
      </w:r>
      <w:r w:rsidRPr="00355CF5">
        <w:rPr>
          <w:sz w:val="32"/>
          <w:szCs w:val="32"/>
          <w:lang w:val="en-US"/>
        </w:rPr>
        <w:t>E-mail: wernic@mail.ru</w:t>
      </w:r>
    </w:p>
    <w:p w:rsidR="00355CF5" w:rsidRPr="00355CF5" w:rsidRDefault="00355CF5" w:rsidP="000C6D83">
      <w:pPr>
        <w:jc w:val="both"/>
        <w:rPr>
          <w:sz w:val="32"/>
          <w:szCs w:val="32"/>
          <w:lang w:val="en-US"/>
        </w:rPr>
      </w:pPr>
    </w:p>
    <w:p w:rsidR="00355CF5" w:rsidRPr="00460744" w:rsidRDefault="00355CF5" w:rsidP="000C6D83">
      <w:pPr>
        <w:jc w:val="both"/>
        <w:rPr>
          <w:sz w:val="32"/>
          <w:szCs w:val="32"/>
          <w:lang w:val="en-US"/>
        </w:rPr>
      </w:pPr>
    </w:p>
    <w:sectPr w:rsidR="00355CF5" w:rsidRPr="00460744" w:rsidSect="002C78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09" w:rsidRDefault="00E21609" w:rsidP="002C534C">
      <w:r>
        <w:separator/>
      </w:r>
    </w:p>
  </w:endnote>
  <w:endnote w:type="continuationSeparator" w:id="0">
    <w:p w:rsidR="00E21609" w:rsidRDefault="00E21609" w:rsidP="002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09" w:rsidRDefault="00E21609" w:rsidP="002C534C">
      <w:r>
        <w:separator/>
      </w:r>
    </w:p>
  </w:footnote>
  <w:footnote w:type="continuationSeparator" w:id="0">
    <w:p w:rsidR="00E21609" w:rsidRDefault="00E21609" w:rsidP="002C5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1C8C"/>
    <w:multiLevelType w:val="hybridMultilevel"/>
    <w:tmpl w:val="C5B09EF4"/>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833DFB"/>
    <w:multiLevelType w:val="hybridMultilevel"/>
    <w:tmpl w:val="22BA9AB6"/>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FA2D14"/>
    <w:multiLevelType w:val="hybridMultilevel"/>
    <w:tmpl w:val="306AE398"/>
    <w:lvl w:ilvl="0" w:tplc="EAC64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D58C7"/>
    <w:multiLevelType w:val="hybridMultilevel"/>
    <w:tmpl w:val="223CB036"/>
    <w:lvl w:ilvl="0" w:tplc="B9BAC2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D4442A5"/>
    <w:multiLevelType w:val="hybridMultilevel"/>
    <w:tmpl w:val="70B68C5E"/>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664D67"/>
    <w:multiLevelType w:val="hybridMultilevel"/>
    <w:tmpl w:val="452AD29E"/>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2E38C3"/>
    <w:multiLevelType w:val="hybridMultilevel"/>
    <w:tmpl w:val="AD9E36D6"/>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607B14"/>
    <w:multiLevelType w:val="hybridMultilevel"/>
    <w:tmpl w:val="25989FAA"/>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441AEA"/>
    <w:multiLevelType w:val="hybridMultilevel"/>
    <w:tmpl w:val="58169EBE"/>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8C6B8F"/>
    <w:multiLevelType w:val="hybridMultilevel"/>
    <w:tmpl w:val="127674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2221FC8"/>
    <w:multiLevelType w:val="hybridMultilevel"/>
    <w:tmpl w:val="F858D98C"/>
    <w:lvl w:ilvl="0" w:tplc="FD1A9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2C69FB"/>
    <w:multiLevelType w:val="hybridMultilevel"/>
    <w:tmpl w:val="361AE402"/>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9C21F9"/>
    <w:multiLevelType w:val="hybridMultilevel"/>
    <w:tmpl w:val="F1FC08CC"/>
    <w:lvl w:ilvl="0" w:tplc="6096F1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70D26635"/>
    <w:multiLevelType w:val="hybridMultilevel"/>
    <w:tmpl w:val="B2AC09C8"/>
    <w:lvl w:ilvl="0" w:tplc="AA38C93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FF7353"/>
    <w:multiLevelType w:val="hybridMultilevel"/>
    <w:tmpl w:val="2A8452D8"/>
    <w:lvl w:ilvl="0" w:tplc="AB2AE1D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3"/>
  </w:num>
  <w:num w:numId="5">
    <w:abstractNumId w:val="12"/>
  </w:num>
  <w:num w:numId="6">
    <w:abstractNumId w:val="9"/>
  </w:num>
  <w:num w:numId="7">
    <w:abstractNumId w:val="4"/>
  </w:num>
  <w:num w:numId="8">
    <w:abstractNumId w:val="14"/>
  </w:num>
  <w:num w:numId="9">
    <w:abstractNumId w:val="1"/>
  </w:num>
  <w:num w:numId="10">
    <w:abstractNumId w:val="6"/>
  </w:num>
  <w:num w:numId="11">
    <w:abstractNumId w:val="7"/>
  </w:num>
  <w:num w:numId="12">
    <w:abstractNumId w:val="8"/>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65"/>
    <w:rsid w:val="00003F43"/>
    <w:rsid w:val="00006D00"/>
    <w:rsid w:val="000272A5"/>
    <w:rsid w:val="00034C50"/>
    <w:rsid w:val="00040A1E"/>
    <w:rsid w:val="00043432"/>
    <w:rsid w:val="000501C4"/>
    <w:rsid w:val="00057790"/>
    <w:rsid w:val="00072D92"/>
    <w:rsid w:val="000801E1"/>
    <w:rsid w:val="000842B2"/>
    <w:rsid w:val="00095875"/>
    <w:rsid w:val="000A73CF"/>
    <w:rsid w:val="000B4203"/>
    <w:rsid w:val="000C6D83"/>
    <w:rsid w:val="000D440A"/>
    <w:rsid w:val="000E1981"/>
    <w:rsid w:val="0010571F"/>
    <w:rsid w:val="0012061A"/>
    <w:rsid w:val="00124E2E"/>
    <w:rsid w:val="00125290"/>
    <w:rsid w:val="001303D9"/>
    <w:rsid w:val="0013726E"/>
    <w:rsid w:val="00150516"/>
    <w:rsid w:val="00160A37"/>
    <w:rsid w:val="001626A4"/>
    <w:rsid w:val="00167E5D"/>
    <w:rsid w:val="001753EB"/>
    <w:rsid w:val="0018007D"/>
    <w:rsid w:val="00185BEB"/>
    <w:rsid w:val="001900A5"/>
    <w:rsid w:val="0019019E"/>
    <w:rsid w:val="001930A5"/>
    <w:rsid w:val="001932CE"/>
    <w:rsid w:val="001A1891"/>
    <w:rsid w:val="001B0DF9"/>
    <w:rsid w:val="001B22E7"/>
    <w:rsid w:val="001B7A13"/>
    <w:rsid w:val="001C5012"/>
    <w:rsid w:val="001D072B"/>
    <w:rsid w:val="001F060E"/>
    <w:rsid w:val="001F06EB"/>
    <w:rsid w:val="001F1024"/>
    <w:rsid w:val="001F295F"/>
    <w:rsid w:val="00204483"/>
    <w:rsid w:val="002221AA"/>
    <w:rsid w:val="002346F7"/>
    <w:rsid w:val="00256A3E"/>
    <w:rsid w:val="002733F1"/>
    <w:rsid w:val="00274901"/>
    <w:rsid w:val="002A32FD"/>
    <w:rsid w:val="002B130D"/>
    <w:rsid w:val="002B4F34"/>
    <w:rsid w:val="002B62EF"/>
    <w:rsid w:val="002B7532"/>
    <w:rsid w:val="002C534C"/>
    <w:rsid w:val="002C7897"/>
    <w:rsid w:val="002E3C23"/>
    <w:rsid w:val="00302D4D"/>
    <w:rsid w:val="00306B54"/>
    <w:rsid w:val="003119CE"/>
    <w:rsid w:val="00311E9C"/>
    <w:rsid w:val="003134B8"/>
    <w:rsid w:val="00326C38"/>
    <w:rsid w:val="00330546"/>
    <w:rsid w:val="00334A3A"/>
    <w:rsid w:val="00345D8F"/>
    <w:rsid w:val="00350431"/>
    <w:rsid w:val="00355CF5"/>
    <w:rsid w:val="0037000A"/>
    <w:rsid w:val="003A37E4"/>
    <w:rsid w:val="003B38DF"/>
    <w:rsid w:val="003C6D91"/>
    <w:rsid w:val="003C7F26"/>
    <w:rsid w:val="003D354C"/>
    <w:rsid w:val="003D6946"/>
    <w:rsid w:val="003E13AA"/>
    <w:rsid w:val="003E7924"/>
    <w:rsid w:val="003F5A8E"/>
    <w:rsid w:val="0040711F"/>
    <w:rsid w:val="0043300D"/>
    <w:rsid w:val="00435796"/>
    <w:rsid w:val="004468A1"/>
    <w:rsid w:val="00450BEE"/>
    <w:rsid w:val="00460744"/>
    <w:rsid w:val="0048018B"/>
    <w:rsid w:val="00480C43"/>
    <w:rsid w:val="0048228F"/>
    <w:rsid w:val="004A1039"/>
    <w:rsid w:val="004B4C28"/>
    <w:rsid w:val="004B4E37"/>
    <w:rsid w:val="004C6975"/>
    <w:rsid w:val="004E66F2"/>
    <w:rsid w:val="004F3372"/>
    <w:rsid w:val="00530133"/>
    <w:rsid w:val="0053200F"/>
    <w:rsid w:val="005326D6"/>
    <w:rsid w:val="00565265"/>
    <w:rsid w:val="0057128F"/>
    <w:rsid w:val="00577241"/>
    <w:rsid w:val="0059494D"/>
    <w:rsid w:val="005A6675"/>
    <w:rsid w:val="005B38EF"/>
    <w:rsid w:val="005B543A"/>
    <w:rsid w:val="005B581D"/>
    <w:rsid w:val="005D15F5"/>
    <w:rsid w:val="005D2C65"/>
    <w:rsid w:val="005D3F80"/>
    <w:rsid w:val="005D593B"/>
    <w:rsid w:val="005F3116"/>
    <w:rsid w:val="005F69B1"/>
    <w:rsid w:val="00600D03"/>
    <w:rsid w:val="0060522C"/>
    <w:rsid w:val="00606A04"/>
    <w:rsid w:val="00623D91"/>
    <w:rsid w:val="006422B8"/>
    <w:rsid w:val="006447D2"/>
    <w:rsid w:val="0065072D"/>
    <w:rsid w:val="006734E1"/>
    <w:rsid w:val="00686929"/>
    <w:rsid w:val="00686B5F"/>
    <w:rsid w:val="0069543E"/>
    <w:rsid w:val="006B2F25"/>
    <w:rsid w:val="006B455A"/>
    <w:rsid w:val="006D2CF8"/>
    <w:rsid w:val="006D41B9"/>
    <w:rsid w:val="006D730B"/>
    <w:rsid w:val="006E55E0"/>
    <w:rsid w:val="006E70FD"/>
    <w:rsid w:val="00701454"/>
    <w:rsid w:val="00701615"/>
    <w:rsid w:val="0071742C"/>
    <w:rsid w:val="00727566"/>
    <w:rsid w:val="007313D2"/>
    <w:rsid w:val="0073579B"/>
    <w:rsid w:val="00742A5F"/>
    <w:rsid w:val="00764776"/>
    <w:rsid w:val="00772E56"/>
    <w:rsid w:val="00777049"/>
    <w:rsid w:val="00786F61"/>
    <w:rsid w:val="007978F1"/>
    <w:rsid w:val="007A24CD"/>
    <w:rsid w:val="007B2765"/>
    <w:rsid w:val="007B2B63"/>
    <w:rsid w:val="007B6D8C"/>
    <w:rsid w:val="007C6EAC"/>
    <w:rsid w:val="007D38B1"/>
    <w:rsid w:val="007D5B5B"/>
    <w:rsid w:val="007E5EC9"/>
    <w:rsid w:val="007F02A9"/>
    <w:rsid w:val="007F08BA"/>
    <w:rsid w:val="008019E4"/>
    <w:rsid w:val="00815525"/>
    <w:rsid w:val="00817642"/>
    <w:rsid w:val="008225CE"/>
    <w:rsid w:val="00833A84"/>
    <w:rsid w:val="008548BB"/>
    <w:rsid w:val="008726D7"/>
    <w:rsid w:val="008766CE"/>
    <w:rsid w:val="00883FF9"/>
    <w:rsid w:val="00890E61"/>
    <w:rsid w:val="00893173"/>
    <w:rsid w:val="00894040"/>
    <w:rsid w:val="00896199"/>
    <w:rsid w:val="008B0AD0"/>
    <w:rsid w:val="008F2B93"/>
    <w:rsid w:val="00901EB3"/>
    <w:rsid w:val="0090441F"/>
    <w:rsid w:val="00910AB0"/>
    <w:rsid w:val="009200ED"/>
    <w:rsid w:val="00937D25"/>
    <w:rsid w:val="0095589A"/>
    <w:rsid w:val="00972107"/>
    <w:rsid w:val="0097443D"/>
    <w:rsid w:val="009A189B"/>
    <w:rsid w:val="009A3329"/>
    <w:rsid w:val="009B7DF3"/>
    <w:rsid w:val="009D1668"/>
    <w:rsid w:val="00A013B3"/>
    <w:rsid w:val="00A03D7A"/>
    <w:rsid w:val="00A2058E"/>
    <w:rsid w:val="00A21794"/>
    <w:rsid w:val="00A33301"/>
    <w:rsid w:val="00A41BEC"/>
    <w:rsid w:val="00A63A92"/>
    <w:rsid w:val="00A64175"/>
    <w:rsid w:val="00A73046"/>
    <w:rsid w:val="00A808D4"/>
    <w:rsid w:val="00AA71BA"/>
    <w:rsid w:val="00AB39EF"/>
    <w:rsid w:val="00AC102C"/>
    <w:rsid w:val="00AD1EA3"/>
    <w:rsid w:val="00AD7183"/>
    <w:rsid w:val="00AE33BE"/>
    <w:rsid w:val="00AE49B4"/>
    <w:rsid w:val="00AF0B81"/>
    <w:rsid w:val="00AF31B5"/>
    <w:rsid w:val="00B03E88"/>
    <w:rsid w:val="00B1146F"/>
    <w:rsid w:val="00B16BD6"/>
    <w:rsid w:val="00B26BAA"/>
    <w:rsid w:val="00B32B1C"/>
    <w:rsid w:val="00B34AAB"/>
    <w:rsid w:val="00B406DE"/>
    <w:rsid w:val="00B47586"/>
    <w:rsid w:val="00B6196B"/>
    <w:rsid w:val="00B8043B"/>
    <w:rsid w:val="00B80493"/>
    <w:rsid w:val="00B83E28"/>
    <w:rsid w:val="00BB440F"/>
    <w:rsid w:val="00BB4537"/>
    <w:rsid w:val="00BB77DA"/>
    <w:rsid w:val="00BD3D96"/>
    <w:rsid w:val="00BE3212"/>
    <w:rsid w:val="00BF7F81"/>
    <w:rsid w:val="00C03D3F"/>
    <w:rsid w:val="00C10253"/>
    <w:rsid w:val="00C1294A"/>
    <w:rsid w:val="00C245AC"/>
    <w:rsid w:val="00C34C8C"/>
    <w:rsid w:val="00C45189"/>
    <w:rsid w:val="00C54130"/>
    <w:rsid w:val="00C72EB4"/>
    <w:rsid w:val="00C76A30"/>
    <w:rsid w:val="00C80393"/>
    <w:rsid w:val="00C8360D"/>
    <w:rsid w:val="00C909C8"/>
    <w:rsid w:val="00C9421E"/>
    <w:rsid w:val="00CD06B6"/>
    <w:rsid w:val="00CD098D"/>
    <w:rsid w:val="00CD3FDA"/>
    <w:rsid w:val="00CD63D9"/>
    <w:rsid w:val="00CF00B6"/>
    <w:rsid w:val="00CF6B0F"/>
    <w:rsid w:val="00D07BDC"/>
    <w:rsid w:val="00D14F5D"/>
    <w:rsid w:val="00D153B5"/>
    <w:rsid w:val="00D21D95"/>
    <w:rsid w:val="00D3370F"/>
    <w:rsid w:val="00D33AA9"/>
    <w:rsid w:val="00D33B78"/>
    <w:rsid w:val="00D37E2F"/>
    <w:rsid w:val="00D473BD"/>
    <w:rsid w:val="00D47F5C"/>
    <w:rsid w:val="00D5637C"/>
    <w:rsid w:val="00D57288"/>
    <w:rsid w:val="00D81D1C"/>
    <w:rsid w:val="00D86690"/>
    <w:rsid w:val="00D90F30"/>
    <w:rsid w:val="00D95DF8"/>
    <w:rsid w:val="00DA3FED"/>
    <w:rsid w:val="00DC318D"/>
    <w:rsid w:val="00DD25C6"/>
    <w:rsid w:val="00DE00DE"/>
    <w:rsid w:val="00DE1A08"/>
    <w:rsid w:val="00DF1390"/>
    <w:rsid w:val="00DF3E23"/>
    <w:rsid w:val="00DF55D8"/>
    <w:rsid w:val="00DF592A"/>
    <w:rsid w:val="00E02060"/>
    <w:rsid w:val="00E07A22"/>
    <w:rsid w:val="00E11CF8"/>
    <w:rsid w:val="00E21609"/>
    <w:rsid w:val="00E23B9A"/>
    <w:rsid w:val="00E26B2D"/>
    <w:rsid w:val="00E301EC"/>
    <w:rsid w:val="00E62C1E"/>
    <w:rsid w:val="00E647BB"/>
    <w:rsid w:val="00E6572D"/>
    <w:rsid w:val="00E65B44"/>
    <w:rsid w:val="00E66194"/>
    <w:rsid w:val="00E760DC"/>
    <w:rsid w:val="00EC796A"/>
    <w:rsid w:val="00ED18B7"/>
    <w:rsid w:val="00ED4662"/>
    <w:rsid w:val="00EE0E83"/>
    <w:rsid w:val="00EE355F"/>
    <w:rsid w:val="00EE7DF5"/>
    <w:rsid w:val="00EF0BC6"/>
    <w:rsid w:val="00EF627A"/>
    <w:rsid w:val="00EF70D1"/>
    <w:rsid w:val="00EF7A00"/>
    <w:rsid w:val="00F02AD2"/>
    <w:rsid w:val="00F206F5"/>
    <w:rsid w:val="00F20A9D"/>
    <w:rsid w:val="00F34FCF"/>
    <w:rsid w:val="00F462FC"/>
    <w:rsid w:val="00F5510C"/>
    <w:rsid w:val="00F64A05"/>
    <w:rsid w:val="00F76F1D"/>
    <w:rsid w:val="00F77795"/>
    <w:rsid w:val="00F81B70"/>
    <w:rsid w:val="00F83461"/>
    <w:rsid w:val="00F923FE"/>
    <w:rsid w:val="00F92A3F"/>
    <w:rsid w:val="00F9605E"/>
    <w:rsid w:val="00F97E5C"/>
    <w:rsid w:val="00FC0A71"/>
    <w:rsid w:val="00FC2EC0"/>
    <w:rsid w:val="00FD7D4E"/>
    <w:rsid w:val="00FE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4C2A8E-B4B7-4C2D-9EDD-1B52584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65"/>
    <w:rPr>
      <w:sz w:val="24"/>
      <w:szCs w:val="24"/>
    </w:rPr>
  </w:style>
  <w:style w:type="paragraph" w:styleId="1">
    <w:name w:val="heading 1"/>
    <w:basedOn w:val="a"/>
    <w:next w:val="a"/>
    <w:link w:val="10"/>
    <w:uiPriority w:val="99"/>
    <w:qFormat/>
    <w:rsid w:val="00623D91"/>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customStyle="1" w:styleId="a3">
    <w:name w:val="Заголовок для монографии"/>
    <w:basedOn w:val="1"/>
    <w:uiPriority w:val="99"/>
    <w:rsid w:val="00623D91"/>
    <w:pPr>
      <w:keepNext w:val="0"/>
      <w:spacing w:before="0" w:after="0"/>
      <w:ind w:firstLine="357"/>
      <w:jc w:val="center"/>
    </w:pPr>
    <w:rPr>
      <w:rFonts w:ascii="Times New Roman" w:hAnsi="Times New Roman" w:cs="Times New Roman"/>
      <w:color w:val="000099"/>
      <w:kern w:val="36"/>
      <w:sz w:val="24"/>
      <w:szCs w:val="24"/>
      <w:lang w:val="en-US"/>
    </w:rPr>
  </w:style>
  <w:style w:type="paragraph" w:customStyle="1" w:styleId="a4">
    <w:name w:val="Стиль сборника Экстр"/>
    <w:basedOn w:val="1"/>
    <w:uiPriority w:val="99"/>
    <w:rsid w:val="001F1024"/>
    <w:pPr>
      <w:spacing w:after="0" w:line="360" w:lineRule="auto"/>
      <w:jc w:val="center"/>
    </w:pPr>
    <w:rPr>
      <w:rFonts w:ascii="Times New Roman" w:hAnsi="Times New Roman"/>
      <w:bCs w:val="0"/>
      <w:caps/>
      <w:sz w:val="28"/>
      <w:szCs w:val="28"/>
    </w:rPr>
  </w:style>
  <w:style w:type="paragraph" w:customStyle="1" w:styleId="a5">
    <w:name w:val="Автор сборника"/>
    <w:basedOn w:val="1"/>
    <w:uiPriority w:val="99"/>
    <w:rsid w:val="00185BEB"/>
    <w:pPr>
      <w:spacing w:after="0"/>
      <w:ind w:left="4253"/>
      <w:jc w:val="right"/>
    </w:pPr>
    <w:rPr>
      <w:rFonts w:ascii="Times New Roman" w:hAnsi="Times New Roman"/>
      <w:bCs w:val="0"/>
      <w:sz w:val="28"/>
      <w:szCs w:val="28"/>
    </w:rPr>
  </w:style>
  <w:style w:type="paragraph" w:customStyle="1" w:styleId="a6">
    <w:name w:val="Главы"/>
    <w:basedOn w:val="1"/>
    <w:uiPriority w:val="99"/>
    <w:rsid w:val="00C80393"/>
    <w:pPr>
      <w:spacing w:before="0" w:after="0" w:line="360" w:lineRule="auto"/>
      <w:ind w:firstLine="709"/>
      <w:jc w:val="both"/>
    </w:pPr>
    <w:rPr>
      <w:rFonts w:ascii="Times New Roman" w:hAnsi="Times New Roman"/>
      <w:caps/>
      <w:sz w:val="28"/>
      <w:szCs w:val="28"/>
    </w:rPr>
  </w:style>
  <w:style w:type="character" w:styleId="a7">
    <w:name w:val="Hyperlink"/>
    <w:basedOn w:val="a0"/>
    <w:uiPriority w:val="99"/>
    <w:rsid w:val="00772E56"/>
    <w:rPr>
      <w:rFonts w:cs="Times New Roman"/>
      <w:color w:val="0000FF"/>
      <w:u w:val="single"/>
    </w:rPr>
  </w:style>
  <w:style w:type="paragraph" w:styleId="a8">
    <w:name w:val="footnote text"/>
    <w:basedOn w:val="a"/>
    <w:link w:val="a9"/>
    <w:uiPriority w:val="99"/>
    <w:rsid w:val="002C534C"/>
    <w:rPr>
      <w:sz w:val="20"/>
      <w:szCs w:val="20"/>
    </w:rPr>
  </w:style>
  <w:style w:type="character" w:customStyle="1" w:styleId="a9">
    <w:name w:val="Текст сноски Знак"/>
    <w:basedOn w:val="a0"/>
    <w:link w:val="a8"/>
    <w:uiPriority w:val="99"/>
    <w:locked/>
    <w:rsid w:val="002C534C"/>
    <w:rPr>
      <w:rFonts w:cs="Times New Roman"/>
    </w:rPr>
  </w:style>
  <w:style w:type="character" w:styleId="aa">
    <w:name w:val="footnote reference"/>
    <w:basedOn w:val="a0"/>
    <w:uiPriority w:val="99"/>
    <w:rsid w:val="002C534C"/>
    <w:rPr>
      <w:rFonts w:cs="Times New Roman"/>
      <w:vertAlign w:val="superscript"/>
    </w:rPr>
  </w:style>
  <w:style w:type="paragraph" w:styleId="ab">
    <w:name w:val="Balloon Text"/>
    <w:basedOn w:val="a"/>
    <w:link w:val="ac"/>
    <w:uiPriority w:val="99"/>
    <w:rsid w:val="00160A37"/>
    <w:rPr>
      <w:rFonts w:ascii="Tahoma" w:hAnsi="Tahoma" w:cs="Tahoma"/>
      <w:sz w:val="16"/>
      <w:szCs w:val="16"/>
    </w:rPr>
  </w:style>
  <w:style w:type="character" w:customStyle="1" w:styleId="ac">
    <w:name w:val="Текст выноски Знак"/>
    <w:basedOn w:val="a0"/>
    <w:link w:val="ab"/>
    <w:uiPriority w:val="99"/>
    <w:locked/>
    <w:rsid w:val="00160A37"/>
    <w:rPr>
      <w:rFonts w:ascii="Tahoma" w:hAnsi="Tahoma" w:cs="Tahoma"/>
      <w:sz w:val="16"/>
      <w:szCs w:val="16"/>
    </w:rPr>
  </w:style>
  <w:style w:type="paragraph" w:styleId="ad">
    <w:name w:val="header"/>
    <w:basedOn w:val="a"/>
    <w:link w:val="ae"/>
    <w:uiPriority w:val="99"/>
    <w:rsid w:val="00FC2EC0"/>
    <w:pPr>
      <w:tabs>
        <w:tab w:val="center" w:pos="4677"/>
        <w:tab w:val="right" w:pos="9355"/>
      </w:tabs>
    </w:pPr>
  </w:style>
  <w:style w:type="character" w:customStyle="1" w:styleId="ae">
    <w:name w:val="Верхний колонтитул Знак"/>
    <w:basedOn w:val="a0"/>
    <w:link w:val="ad"/>
    <w:uiPriority w:val="99"/>
    <w:locked/>
    <w:rsid w:val="00FC2EC0"/>
    <w:rPr>
      <w:rFonts w:cs="Times New Roman"/>
      <w:sz w:val="24"/>
      <w:szCs w:val="24"/>
    </w:rPr>
  </w:style>
  <w:style w:type="paragraph" w:styleId="af">
    <w:name w:val="footer"/>
    <w:basedOn w:val="a"/>
    <w:link w:val="af0"/>
    <w:uiPriority w:val="99"/>
    <w:rsid w:val="00FC2EC0"/>
    <w:pPr>
      <w:tabs>
        <w:tab w:val="center" w:pos="4677"/>
        <w:tab w:val="right" w:pos="9355"/>
      </w:tabs>
    </w:pPr>
  </w:style>
  <w:style w:type="character" w:customStyle="1" w:styleId="af0">
    <w:name w:val="Нижний колонтитул Знак"/>
    <w:basedOn w:val="a0"/>
    <w:link w:val="af"/>
    <w:uiPriority w:val="99"/>
    <w:locked/>
    <w:rsid w:val="00FC2EC0"/>
    <w:rPr>
      <w:rFonts w:cs="Times New Roman"/>
      <w:sz w:val="24"/>
      <w:szCs w:val="24"/>
    </w:rPr>
  </w:style>
  <w:style w:type="paragraph" w:customStyle="1" w:styleId="Default">
    <w:name w:val="Default"/>
    <w:uiPriority w:val="99"/>
    <w:rsid w:val="00125290"/>
    <w:pPr>
      <w:autoSpaceDE w:val="0"/>
      <w:autoSpaceDN w:val="0"/>
      <w:adjustRightInd w:val="0"/>
    </w:pPr>
    <w:rPr>
      <w:color w:val="000000"/>
      <w:sz w:val="24"/>
      <w:szCs w:val="24"/>
    </w:rPr>
  </w:style>
  <w:style w:type="table" w:styleId="af1">
    <w:name w:val="Table Grid"/>
    <w:basedOn w:val="a1"/>
    <w:locked/>
    <w:rsid w:val="002E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0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naser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pk_fks_urfu_2015@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lit.ru/" TargetMode="External"/><Relationship Id="rId5" Type="http://schemas.openxmlformats.org/officeDocument/2006/relationships/webSettings" Target="webSettings.xml"/><Relationship Id="rId15" Type="http://schemas.openxmlformats.org/officeDocument/2006/relationships/hyperlink" Target="mailto:d_narkhov@mail.ru" TargetMode="External"/><Relationship Id="rId10" Type="http://schemas.openxmlformats.org/officeDocument/2006/relationships/hyperlink" Target="mailto:npk_fks_urfu_2015@mail.ru" TargetMode="External"/><Relationship Id="rId4" Type="http://schemas.openxmlformats.org/officeDocument/2006/relationships/settings" Target="settings.xml"/><Relationship Id="rId9" Type="http://schemas.openxmlformats.org/officeDocument/2006/relationships/hyperlink" Target="http://elar.urfu.ru/handle/10995/3962" TargetMode="External"/><Relationship Id="rId14" Type="http://schemas.openxmlformats.org/officeDocument/2006/relationships/hyperlink" Target="mailto:n.b.serova@urf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8B9F-80E0-4D84-AB79-78089E3C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3</cp:revision>
  <cp:lastPrinted>2017-08-28T07:31:00Z</cp:lastPrinted>
  <dcterms:created xsi:type="dcterms:W3CDTF">2017-09-26T12:29:00Z</dcterms:created>
  <dcterms:modified xsi:type="dcterms:W3CDTF">2017-09-26T12:37:00Z</dcterms:modified>
</cp:coreProperties>
</file>