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page" w:tblpX="9794" w:tblpY="-629"/>
        <w:tblW w:w="18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7"/>
      </w:tblGrid>
      <w:tr w:rsidR="007E5336" w:rsidRPr="007E5336" w:rsidTr="007E5336">
        <w:trPr>
          <w:trHeight w:val="286"/>
        </w:trPr>
        <w:tc>
          <w:tcPr>
            <w:tcW w:w="0" w:type="auto"/>
            <w:hideMark/>
          </w:tcPr>
          <w:p w:rsidR="007E5336" w:rsidRPr="007E5336" w:rsidRDefault="007E5336" w:rsidP="007E5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336" w:rsidRPr="007E5336" w:rsidTr="007E5336">
        <w:tc>
          <w:tcPr>
            <w:tcW w:w="0" w:type="auto"/>
            <w:hideMark/>
          </w:tcPr>
          <w:p w:rsidR="007E5336" w:rsidRPr="007E5336" w:rsidRDefault="007E5336" w:rsidP="007E5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7E5336" w:rsidRPr="007E5336" w:rsidRDefault="007E5336" w:rsidP="007E5336">
      <w:pPr>
        <w:shd w:val="clear" w:color="auto" w:fill="FFFFFF"/>
        <w:spacing w:before="136" w:after="231" w:line="43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</w:pPr>
      <w:r w:rsidRPr="007E5336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>Электронные повестки: что нужно знать?</w:t>
      </w:r>
    </w:p>
    <w:p w:rsidR="007E5336" w:rsidRDefault="007E5336" w:rsidP="007E5336">
      <w:pPr>
        <w:pStyle w:val="1"/>
        <w:shd w:val="clear" w:color="auto" w:fill="FFFFFF"/>
        <w:spacing w:before="161" w:beforeAutospacing="0" w:after="161" w:afterAutospacing="0"/>
        <w:ind w:firstLine="340"/>
        <w:jc w:val="both"/>
        <w:rPr>
          <w:b w:val="0"/>
          <w:color w:val="333333"/>
          <w:sz w:val="28"/>
          <w:szCs w:val="28"/>
        </w:rPr>
      </w:pPr>
      <w:proofErr w:type="gramStart"/>
      <w:r w:rsidRPr="007E5336">
        <w:rPr>
          <w:b w:val="0"/>
          <w:color w:val="333333"/>
          <w:sz w:val="28"/>
          <w:szCs w:val="28"/>
        </w:rPr>
        <w:t>14 апреля 2023г. официально опубликован и вступил в силу Ф</w:t>
      </w:r>
      <w:r w:rsidRPr="007E5336">
        <w:rPr>
          <w:b w:val="0"/>
          <w:color w:val="22272F"/>
          <w:sz w:val="30"/>
          <w:szCs w:val="30"/>
        </w:rPr>
        <w:t>едеральный закон  № 127-ФЗ "О внесении изменений в отдельные законодательные акты Российской Федерации"</w:t>
      </w:r>
      <w:r w:rsidRPr="007E5336">
        <w:rPr>
          <w:b w:val="0"/>
          <w:color w:val="333333"/>
          <w:sz w:val="28"/>
          <w:szCs w:val="28"/>
        </w:rPr>
        <w:t xml:space="preserve">, которым внесены существенные изменения в законодательство о воинской обязанности и ряд иных законодательных актов в части, касающейся порядка воинского учета, направления повесток призывникам, а также связанных с этим прав и обязанностей граждан, организаций и государственных органов. </w:t>
      </w:r>
      <w:proofErr w:type="gramEnd"/>
    </w:p>
    <w:p w:rsidR="007E5336" w:rsidRPr="007E5336" w:rsidRDefault="007E5336" w:rsidP="007E5336">
      <w:pPr>
        <w:pStyle w:val="1"/>
        <w:shd w:val="clear" w:color="auto" w:fill="FFFFFF"/>
        <w:spacing w:before="161" w:beforeAutospacing="0" w:after="161" w:afterAutospacing="0"/>
        <w:ind w:firstLine="340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О н</w:t>
      </w:r>
      <w:r w:rsidRPr="007E5336">
        <w:rPr>
          <w:b w:val="0"/>
          <w:color w:val="333333"/>
          <w:sz w:val="28"/>
          <w:szCs w:val="28"/>
        </w:rPr>
        <w:t>екоторых  важных положениях (</w:t>
      </w:r>
      <w:hyperlink r:id="rId5" w:history="1">
        <w:r w:rsidRPr="007E5336">
          <w:rPr>
            <w:b w:val="0"/>
            <w:color w:val="808080"/>
            <w:sz w:val="28"/>
            <w:szCs w:val="28"/>
            <w:u w:val="single"/>
          </w:rPr>
          <w:t>Федеральный закон от 14 апреля 2023 г. № 127-ФЗ</w:t>
        </w:r>
      </w:hyperlink>
      <w:r w:rsidRPr="007E5336">
        <w:rPr>
          <w:b w:val="0"/>
          <w:color w:val="333333"/>
          <w:sz w:val="28"/>
          <w:szCs w:val="28"/>
        </w:rPr>
        <w:t>).</w:t>
      </w:r>
    </w:p>
    <w:p w:rsidR="007E5336" w:rsidRPr="007E5336" w:rsidRDefault="007E5336" w:rsidP="007E5336">
      <w:pPr>
        <w:numPr>
          <w:ilvl w:val="0"/>
          <w:numId w:val="1"/>
        </w:numPr>
        <w:shd w:val="clear" w:color="auto" w:fill="FFFFFF"/>
        <w:spacing w:after="0" w:line="245" w:lineRule="atLeast"/>
        <w:ind w:left="1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на воинский учет без личной явки гражданина</w:t>
      </w:r>
    </w:p>
    <w:p w:rsidR="007E5336" w:rsidRPr="007E5336" w:rsidRDefault="007E5336" w:rsidP="007E5336">
      <w:pPr>
        <w:shd w:val="clear" w:color="auto" w:fill="FFFFFF"/>
        <w:spacing w:after="231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Поправки </w:t>
      </w:r>
      <w:hyperlink r:id="rId6" w:anchor="8012" w:history="1">
        <w:r w:rsidRPr="007E5336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предусматривают</w:t>
        </w:r>
      </w:hyperlink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возможность осуществления воинского учета (постановка на учет, снятие с учета, внесение изменений в учетные документы, зачисление в запас) без личной явки граждан в военкомат – на основании сведений, содержащихся в государственных информационных системах, а также данных, представленных по запросам военкоматов. О соответствующих учетных действиях граждан будут уведомлять через единый портал </w:t>
      </w:r>
      <w:proofErr w:type="spellStart"/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E5336" w:rsidRPr="007E5336" w:rsidRDefault="007E5336" w:rsidP="007E5336">
      <w:pPr>
        <w:numPr>
          <w:ilvl w:val="0"/>
          <w:numId w:val="2"/>
        </w:numPr>
        <w:shd w:val="clear" w:color="auto" w:fill="FFFFFF"/>
        <w:spacing w:after="0" w:line="245" w:lineRule="atLeast"/>
        <w:ind w:left="1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направления повесток</w:t>
      </w:r>
    </w:p>
    <w:p w:rsidR="007E5336" w:rsidRPr="007E5336" w:rsidRDefault="007E5336" w:rsidP="007E5336">
      <w:pPr>
        <w:shd w:val="clear" w:color="auto" w:fill="FFFFFF"/>
        <w:spacing w:after="231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Повестки гражданам, подлежащим призыву на военную службу, – в тех случаях, когда они не вручаются под роспись непосредственно работниками военкомата или по месту работы (учебы) призывника, – </w:t>
      </w:r>
      <w:hyperlink r:id="rId7" w:anchor="312" w:history="1">
        <w:r w:rsidRPr="007E5336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будут направляться</w:t>
        </w:r>
      </w:hyperlink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почте заказным письмом с уведомлением о вручении по месту жительства (месту пребывания) и, кроме того, – дублироваться в электронной форме. Электронная повестка будет считаться врученной с момента ее размещения в личном кабинете гражданина на определенном Правительством РФ информационном ресурсе.</w:t>
      </w:r>
    </w:p>
    <w:p w:rsidR="007E5336" w:rsidRPr="007E5336" w:rsidRDefault="007E5336" w:rsidP="007E5336">
      <w:pPr>
        <w:shd w:val="clear" w:color="auto" w:fill="FFFFFF"/>
        <w:spacing w:after="231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Вводится презумпция получения повестки - при ее направлении в установленном порядке она в любом случае будет считаться врученной по истечении семи дней с даты ее размещения в формируемом в соответствии с поправками общедоступном Реестре повесток.</w:t>
      </w:r>
      <w:proofErr w:type="gramEnd"/>
    </w:p>
    <w:p w:rsidR="007E5336" w:rsidRPr="007E5336" w:rsidRDefault="007E5336" w:rsidP="007E5336">
      <w:pPr>
        <w:numPr>
          <w:ilvl w:val="0"/>
          <w:numId w:val="3"/>
        </w:numPr>
        <w:shd w:val="clear" w:color="auto" w:fill="FFFFFF"/>
        <w:spacing w:after="0" w:line="245" w:lineRule="atLeast"/>
        <w:ind w:left="1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Ограничения, связанные с направлением повестки</w:t>
      </w:r>
    </w:p>
    <w:p w:rsidR="007E5336" w:rsidRPr="007E5336" w:rsidRDefault="007E5336" w:rsidP="007E5336">
      <w:pPr>
        <w:shd w:val="clear" w:color="auto" w:fill="FFFFFF"/>
        <w:spacing w:after="231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дня, когда повестка считается врученной, гражданину в качестве временной меры, направленной на обеспечение его явки в военкомат, </w:t>
      </w:r>
      <w:hyperlink r:id="rId8" w:anchor="7101" w:history="1">
        <w:r w:rsidRPr="007E5336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запрещается</w:t>
        </w:r>
      </w:hyperlink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выезд из страны.</w:t>
      </w:r>
    </w:p>
    <w:p w:rsidR="007E5336" w:rsidRPr="007E5336" w:rsidRDefault="007E5336" w:rsidP="007E5336">
      <w:pPr>
        <w:shd w:val="clear" w:color="auto" w:fill="FFFFFF"/>
        <w:spacing w:after="231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этого, в случае неявки гражданина без уважительной причины в течение 20 календарных дней со дня, указанного в повестке, к нему </w:t>
      </w:r>
      <w:hyperlink r:id="rId9" w:anchor="7104" w:history="1">
        <w:r w:rsidRPr="007E5336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применяются</w:t>
        </w:r>
      </w:hyperlink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следующие временные меры:</w:t>
      </w:r>
    </w:p>
    <w:p w:rsidR="007E5336" w:rsidRPr="007E5336" w:rsidRDefault="007E5336" w:rsidP="007E5336">
      <w:pPr>
        <w:numPr>
          <w:ilvl w:val="0"/>
          <w:numId w:val="4"/>
        </w:numPr>
        <w:shd w:val="clear" w:color="auto" w:fill="FFFFFF"/>
        <w:spacing w:after="0" w:line="245" w:lineRule="atLeast"/>
        <w:ind w:left="1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 на регистрацию в качестве ИП;</w:t>
      </w:r>
    </w:p>
    <w:p w:rsidR="007E5336" w:rsidRPr="007E5336" w:rsidRDefault="007E5336" w:rsidP="007E5336">
      <w:pPr>
        <w:numPr>
          <w:ilvl w:val="0"/>
          <w:numId w:val="4"/>
        </w:numPr>
        <w:shd w:val="clear" w:color="auto" w:fill="FFFFFF"/>
        <w:spacing w:before="54" w:after="0" w:line="245" w:lineRule="atLeast"/>
        <w:ind w:left="1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запрет на постановку на учет в качестве </w:t>
      </w:r>
      <w:proofErr w:type="spellStart"/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самозанятого</w:t>
      </w:r>
      <w:proofErr w:type="spellEnd"/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E5336" w:rsidRPr="007E5336" w:rsidRDefault="007E5336" w:rsidP="007E5336">
      <w:pPr>
        <w:numPr>
          <w:ilvl w:val="0"/>
          <w:numId w:val="4"/>
        </w:numPr>
        <w:shd w:val="clear" w:color="auto" w:fill="FFFFFF"/>
        <w:spacing w:before="54" w:after="0" w:line="245" w:lineRule="atLeast"/>
        <w:ind w:left="1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приостановление кадастрового учета и </w:t>
      </w:r>
      <w:proofErr w:type="spellStart"/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госрегистрации</w:t>
      </w:r>
      <w:proofErr w:type="spellEnd"/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 на недвижимость;</w:t>
      </w:r>
    </w:p>
    <w:p w:rsidR="007E5336" w:rsidRPr="007E5336" w:rsidRDefault="007E5336" w:rsidP="007E5336">
      <w:pPr>
        <w:numPr>
          <w:ilvl w:val="0"/>
          <w:numId w:val="4"/>
        </w:numPr>
        <w:shd w:val="clear" w:color="auto" w:fill="FFFFFF"/>
        <w:spacing w:before="54" w:after="0" w:line="245" w:lineRule="atLeast"/>
        <w:ind w:left="1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ограничение права управления транспортными средствами;</w:t>
      </w:r>
    </w:p>
    <w:p w:rsidR="007E5336" w:rsidRPr="007E5336" w:rsidRDefault="007E5336" w:rsidP="007E5336">
      <w:pPr>
        <w:numPr>
          <w:ilvl w:val="0"/>
          <w:numId w:val="4"/>
        </w:numPr>
        <w:shd w:val="clear" w:color="auto" w:fill="FFFFFF"/>
        <w:spacing w:before="54" w:after="0" w:line="245" w:lineRule="atLeast"/>
        <w:ind w:left="1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 на государственную регистрацию транспортных средств;</w:t>
      </w:r>
    </w:p>
    <w:p w:rsidR="007E5336" w:rsidRPr="007E5336" w:rsidRDefault="007E5336" w:rsidP="007E5336">
      <w:pPr>
        <w:numPr>
          <w:ilvl w:val="0"/>
          <w:numId w:val="4"/>
        </w:numPr>
        <w:shd w:val="clear" w:color="auto" w:fill="FFFFFF"/>
        <w:spacing w:before="54" w:after="0" w:line="245" w:lineRule="atLeast"/>
        <w:ind w:left="1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отказ в заключени</w:t>
      </w:r>
      <w:proofErr w:type="gramStart"/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кредитного договора, договора займа.</w:t>
      </w:r>
    </w:p>
    <w:p w:rsidR="007E5336" w:rsidRPr="007E5336" w:rsidRDefault="007E5336" w:rsidP="007E5336">
      <w:pPr>
        <w:shd w:val="clear" w:color="auto" w:fill="FFFFFF"/>
        <w:spacing w:after="231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 применении указанных мер будет </w:t>
      </w:r>
      <w:hyperlink r:id="rId10" w:anchor="7105" w:history="1">
        <w:r w:rsidRPr="007E5336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приниматься</w:t>
        </w:r>
      </w:hyperlink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автоматически с направлением гражданину соответствующего уведомления через портал </w:t>
      </w:r>
      <w:proofErr w:type="spellStart"/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Отмена этих мер </w:t>
      </w:r>
      <w:hyperlink r:id="rId11" w:anchor="7106" w:history="1">
        <w:r w:rsidRPr="007E5336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осуществляется</w:t>
        </w:r>
      </w:hyperlink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также в автоматическом режиме в течение суток с момента явки гражданина по повестке или подтверждения уважительных причин неявки. </w:t>
      </w:r>
      <w:hyperlink r:id="rId12" w:anchor="block_702" w:history="1">
        <w:r w:rsidRPr="007E5336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Перечень</w:t>
        </w:r>
      </w:hyperlink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таких уважительных причин не претерпел изменений и включает, в частности, заболевание или увечье, связанные с утратой трудоспособности, а также тяжелое состояние здоровья члена семьи.</w:t>
      </w:r>
    </w:p>
    <w:p w:rsidR="007E5336" w:rsidRPr="007E5336" w:rsidRDefault="007E5336" w:rsidP="007E5336">
      <w:pPr>
        <w:shd w:val="clear" w:color="auto" w:fill="FFFFFF"/>
        <w:spacing w:after="231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 сможет также </w:t>
      </w:r>
      <w:hyperlink r:id="rId13" w:anchor="7108" w:history="1">
        <w:r w:rsidRPr="007E5336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обжаловать</w:t>
        </w:r>
      </w:hyperlink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решение о применении перечисленных мер в досудебном порядке или в суд.</w:t>
      </w:r>
    </w:p>
    <w:p w:rsidR="007E5336" w:rsidRPr="007E5336" w:rsidRDefault="007E5336" w:rsidP="007E5336">
      <w:pPr>
        <w:shd w:val="clear" w:color="auto" w:fill="FFFFFF"/>
        <w:spacing w:after="231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Отметим, что государственные органы субъектов РФ </w:t>
      </w:r>
      <w:hyperlink r:id="rId14" w:anchor="7107" w:history="1">
        <w:r w:rsidRPr="007E5336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наделены</w:t>
        </w:r>
      </w:hyperlink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полномочием </w:t>
      </w:r>
      <w:proofErr w:type="gramStart"/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устанавливать</w:t>
      </w:r>
      <w:proofErr w:type="gramEnd"/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дополнительные меры, направленные на обеспечение явки по повестке, в виде ограничения на получение гражданами выплат, льгот, мер поддержки и иных преференций, установленных региональными НПА.</w:t>
      </w:r>
    </w:p>
    <w:p w:rsidR="007E5336" w:rsidRPr="007E5336" w:rsidRDefault="007E5336" w:rsidP="007E5336">
      <w:pPr>
        <w:numPr>
          <w:ilvl w:val="0"/>
          <w:numId w:val="5"/>
        </w:numPr>
        <w:shd w:val="clear" w:color="auto" w:fill="FFFFFF"/>
        <w:spacing w:after="0" w:line="245" w:lineRule="atLeast"/>
        <w:ind w:left="1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Обжалование решений, связанных с воинским учетом и призывом</w:t>
      </w:r>
    </w:p>
    <w:p w:rsidR="007E5336" w:rsidRPr="007E5336" w:rsidRDefault="007E5336" w:rsidP="007E5336">
      <w:pPr>
        <w:shd w:val="clear" w:color="auto" w:fill="FFFFFF"/>
        <w:spacing w:after="231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Поправками уточнен порядок обжалования гражданами отдельных решений, принимаемых в соответствии с </w:t>
      </w:r>
      <w:hyperlink r:id="rId15" w:history="1">
        <w:r w:rsidRPr="007E5336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Законом о воинской обязанности</w:t>
        </w:r>
      </w:hyperlink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Речь </w:t>
      </w:r>
      <w:proofErr w:type="gramStart"/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идет</w:t>
      </w:r>
      <w:proofErr w:type="gramEnd"/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 числе о решениях призывной комиссии и, как было отмечено, – решениях об установлении обеспечительных мер.</w:t>
      </w:r>
    </w:p>
    <w:p w:rsidR="007E5336" w:rsidRPr="007E5336" w:rsidRDefault="007E5336" w:rsidP="007E5336">
      <w:pPr>
        <w:shd w:val="clear" w:color="auto" w:fill="FFFFFF"/>
        <w:spacing w:after="231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Досудебную жалобу в призывную комиссию субъекта РФ </w:t>
      </w:r>
      <w:hyperlink r:id="rId16" w:anchor="352002" w:history="1">
        <w:r w:rsidRPr="007E5336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можно</w:t>
        </w:r>
      </w:hyperlink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будет направить в электронном виде с использованием портала </w:t>
      </w:r>
      <w:proofErr w:type="spellStart"/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через МФЦ. В первом случае срок рассмотрения жалобы </w:t>
      </w:r>
      <w:hyperlink r:id="rId17" w:anchor="35501" w:history="1">
        <w:r w:rsidRPr="007E5336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составляет</w:t>
        </w:r>
      </w:hyperlink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пять календарных дней, во втором – семь календарных дней.</w:t>
      </w:r>
    </w:p>
    <w:p w:rsidR="007E5336" w:rsidRPr="007E5336" w:rsidRDefault="007E5336" w:rsidP="007E5336">
      <w:pPr>
        <w:shd w:val="clear" w:color="auto" w:fill="FFFFFF"/>
        <w:spacing w:after="231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судебного оспаривания соответствующих решений определяется </w:t>
      </w:r>
      <w:hyperlink r:id="rId18" w:anchor="block_4022" w:history="1">
        <w:r w:rsidRPr="007E5336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процессуальным</w:t>
        </w:r>
      </w:hyperlink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законодательством.</w:t>
      </w:r>
    </w:p>
    <w:p w:rsidR="007E5336" w:rsidRPr="007E5336" w:rsidRDefault="007E5336" w:rsidP="007E5336">
      <w:pPr>
        <w:shd w:val="clear" w:color="auto" w:fill="FFFFFF"/>
        <w:spacing w:after="231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Рассматриваемым законом </w:t>
      </w:r>
      <w:hyperlink r:id="rId19" w:anchor="3012" w:history="1">
        <w:r w:rsidRPr="007E5336">
          <w:rPr>
            <w:rFonts w:ascii="Times New Roman" w:eastAsia="Times New Roman" w:hAnsi="Times New Roman" w:cs="Times New Roman"/>
            <w:color w:val="005FA6"/>
            <w:sz w:val="28"/>
            <w:szCs w:val="28"/>
            <w:u w:val="single"/>
            <w:lang w:eastAsia="ru-RU"/>
          </w:rPr>
          <w:t>исключено</w:t>
        </w:r>
      </w:hyperlink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правило, согласно которому исполнение обжалуемого решения призывной комиссии приостанавливается до вынесения решения призывной комиссией субъекта РФ или вступления в законную силу решения суда. Однако при необходимости суд вправе приостановить его действие на основании общей нормы </w:t>
      </w:r>
      <w:hyperlink r:id="rId20" w:anchor="block_223" w:history="1">
        <w:r w:rsidRPr="007E5336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ст. 223 КАС РФ</w:t>
        </w:r>
      </w:hyperlink>
      <w:r w:rsidRPr="007E5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E5336" w:rsidRPr="007E5336" w:rsidRDefault="007E5336" w:rsidP="007E53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E53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Источник: </w:t>
      </w:r>
      <w:hyperlink r:id="rId21" w:history="1">
        <w:r w:rsidRPr="007E533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Система ГАРАНТ</w:t>
        </w:r>
      </w:hyperlink>
    </w:p>
    <w:p w:rsidR="008C136A" w:rsidRPr="007E5336" w:rsidRDefault="005144F4" w:rsidP="007E53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136A" w:rsidRPr="007E5336" w:rsidSect="00EB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26E46"/>
    <w:multiLevelType w:val="multilevel"/>
    <w:tmpl w:val="7D1A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B5BBC"/>
    <w:multiLevelType w:val="multilevel"/>
    <w:tmpl w:val="E666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F1F56"/>
    <w:multiLevelType w:val="multilevel"/>
    <w:tmpl w:val="D182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D54AD"/>
    <w:multiLevelType w:val="multilevel"/>
    <w:tmpl w:val="7DF6A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7F11B9"/>
    <w:multiLevelType w:val="multilevel"/>
    <w:tmpl w:val="42EE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5336"/>
    <w:rsid w:val="005144F4"/>
    <w:rsid w:val="007E5336"/>
    <w:rsid w:val="00C314D1"/>
    <w:rsid w:val="00C54FD3"/>
    <w:rsid w:val="00EB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24"/>
  </w:style>
  <w:style w:type="paragraph" w:styleId="1">
    <w:name w:val="heading 1"/>
    <w:basedOn w:val="a"/>
    <w:link w:val="10"/>
    <w:uiPriority w:val="9"/>
    <w:qFormat/>
    <w:rsid w:val="007E5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vertising">
    <w:name w:val="advertising"/>
    <w:basedOn w:val="a0"/>
    <w:rsid w:val="007E5336"/>
  </w:style>
  <w:style w:type="character" w:styleId="a4">
    <w:name w:val="Hyperlink"/>
    <w:basedOn w:val="a0"/>
    <w:uiPriority w:val="99"/>
    <w:semiHidden/>
    <w:unhideWhenUsed/>
    <w:rsid w:val="007E53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2119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94256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6333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9001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6737547/" TargetMode="External"/><Relationship Id="rId13" Type="http://schemas.openxmlformats.org/officeDocument/2006/relationships/hyperlink" Target="https://base.garant.ru/406737547/" TargetMode="External"/><Relationship Id="rId18" Type="http://schemas.openxmlformats.org/officeDocument/2006/relationships/hyperlink" Target="https://base.garant.ru/70885220/aead6e6d1652668337ec17daa55a42c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.ru/news/source/4601/" TargetMode="External"/><Relationship Id="rId7" Type="http://schemas.openxmlformats.org/officeDocument/2006/relationships/hyperlink" Target="https://base.garant.ru/406737547/" TargetMode="External"/><Relationship Id="rId12" Type="http://schemas.openxmlformats.org/officeDocument/2006/relationships/hyperlink" Target="https://base.garant.ru/178405/e88847e78ccd9fdb54482c7fa15982bf/" TargetMode="External"/><Relationship Id="rId17" Type="http://schemas.openxmlformats.org/officeDocument/2006/relationships/hyperlink" Target="https://base.garant.ru/40673754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406737547/" TargetMode="External"/><Relationship Id="rId20" Type="http://schemas.openxmlformats.org/officeDocument/2006/relationships/hyperlink" Target="https://base.garant.ru/70885220/21c1fc5eee91599c28e8eeea2ae794d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406737547/" TargetMode="External"/><Relationship Id="rId11" Type="http://schemas.openxmlformats.org/officeDocument/2006/relationships/hyperlink" Target="https://base.garant.ru/406737547/" TargetMode="External"/><Relationship Id="rId5" Type="http://schemas.openxmlformats.org/officeDocument/2006/relationships/hyperlink" Target="http://base.garant.ru/406737547/" TargetMode="External"/><Relationship Id="rId15" Type="http://schemas.openxmlformats.org/officeDocument/2006/relationships/hyperlink" Target="https://base.garant.ru/17840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406737547/" TargetMode="External"/><Relationship Id="rId19" Type="http://schemas.openxmlformats.org/officeDocument/2006/relationships/hyperlink" Target="https://base.garant.ru/4067375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6737547/" TargetMode="External"/><Relationship Id="rId14" Type="http://schemas.openxmlformats.org/officeDocument/2006/relationships/hyperlink" Target="https://base.garant.ru/40673754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2023-04-19T03:41:00Z</dcterms:created>
  <dcterms:modified xsi:type="dcterms:W3CDTF">2023-04-19T03:54:00Z</dcterms:modified>
</cp:coreProperties>
</file>