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B6" w:rsidRPr="00686E89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«Башкирский государственный педагогический университет им. М.Акмуллы» объявляет конкурс на замещение должностей научных работников:</w:t>
      </w:r>
    </w:p>
    <w:p w:rsidR="00686E89" w:rsidRDefault="00686E89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Default="007812B5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89">
        <w:rPr>
          <w:rFonts w:ascii="Times New Roman" w:hAnsi="Times New Roman" w:cs="Times New Roman"/>
          <w:sz w:val="24"/>
          <w:szCs w:val="24"/>
        </w:rPr>
        <w:t xml:space="preserve">1. </w:t>
      </w:r>
      <w:r w:rsidRPr="00686E89">
        <w:rPr>
          <w:rFonts w:ascii="Times New Roman" w:hAnsi="Times New Roman" w:cs="Times New Roman"/>
          <w:b/>
          <w:sz w:val="24"/>
          <w:szCs w:val="24"/>
        </w:rPr>
        <w:t xml:space="preserve">Главный научный сотрудник – 0,5 ставки </w:t>
      </w:r>
      <w:r w:rsidR="00BB773E" w:rsidRPr="00BB773E">
        <w:rPr>
          <w:rFonts w:ascii="Times New Roman" w:hAnsi="Times New Roman" w:cs="Times New Roman"/>
          <w:b/>
          <w:sz w:val="24"/>
          <w:szCs w:val="24"/>
        </w:rPr>
        <w:t>(</w:t>
      </w:r>
      <w:r w:rsidR="00BB773E">
        <w:rPr>
          <w:rFonts w:ascii="Times New Roman" w:hAnsi="Times New Roman" w:cs="Times New Roman"/>
          <w:b/>
          <w:sz w:val="24"/>
          <w:szCs w:val="24"/>
        </w:rPr>
        <w:t>управление научной работы</w:t>
      </w:r>
      <w:r w:rsidRPr="00686E89">
        <w:rPr>
          <w:rFonts w:ascii="Times New Roman" w:hAnsi="Times New Roman" w:cs="Times New Roman"/>
          <w:b/>
          <w:sz w:val="24"/>
          <w:szCs w:val="24"/>
        </w:rPr>
        <w:t>)</w:t>
      </w:r>
    </w:p>
    <w:p w:rsidR="00686E89" w:rsidRPr="00686E89" w:rsidRDefault="00686E89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Требования к квалификации.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Ученая степень доктора наук.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Наличие за последние 5 лет: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руководства исследованиями по самостоятельным темам в институте/университете, российским и международным программам (грантам), в том числе грантам РФФИ </w:t>
      </w:r>
      <w:bookmarkStart w:id="0" w:name="_GoBack"/>
      <w:bookmarkEnd w:id="0"/>
      <w:r w:rsidRPr="00686E89">
        <w:t xml:space="preserve">или РГНФ, программам фундаментальных исследований РАН и ее отделений, федеральным программам и программам </w:t>
      </w:r>
      <w:proofErr w:type="spellStart"/>
      <w:r w:rsidRPr="00686E89">
        <w:t>Минобрнауки</w:t>
      </w:r>
      <w:proofErr w:type="spellEnd"/>
      <w:r w:rsidRPr="00686E89">
        <w:t xml:space="preserve"> России, российским и международным контрактам (договорам, соглашениям);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докладов на общероссийских и зарубежных научных конференциях (симпозиумах); </w:t>
      </w:r>
    </w:p>
    <w:p w:rsidR="007812B5" w:rsidRPr="00686E89" w:rsidRDefault="007812B5" w:rsidP="009C69A8">
      <w:pPr>
        <w:pStyle w:val="Default"/>
        <w:numPr>
          <w:ilvl w:val="0"/>
          <w:numId w:val="4"/>
        </w:numPr>
        <w:ind w:left="0" w:firstLine="0"/>
        <w:jc w:val="both"/>
      </w:pPr>
      <w:r w:rsidRPr="00686E89">
        <w:t xml:space="preserve">подготовленных научных кадров высшей квалификации (докторов, кандидатов наук). 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координирует деятельность соисполнителей работ в руководимых им направлениях;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</w:t>
      </w:r>
    </w:p>
    <w:p w:rsidR="007812B5" w:rsidRPr="00686E89" w:rsidRDefault="007812B5" w:rsidP="009C69A8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86E89">
        <w:t xml:space="preserve">участвует в работе ученых, квалификационных, научных советов, редакционных коллегий научных журналов; </w:t>
      </w:r>
    </w:p>
    <w:p w:rsidR="007812B5" w:rsidRPr="00686E89" w:rsidRDefault="007812B5" w:rsidP="00686E89">
      <w:pPr>
        <w:pStyle w:val="Default"/>
        <w:ind w:firstLine="709"/>
        <w:jc w:val="both"/>
      </w:pPr>
      <w:r w:rsidRPr="00686E89">
        <w:t>Осуществляет подготовку и повышение квалификации научных кадров (докторов и кандидатов наук) и повышение их квалификации, участвует в подготовке специалистов с высшим образованием в соответствующей области науки (чтение курсов лекций, руководство семинарами, дипломными работами и др.)*)</w:t>
      </w:r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</w:p>
    <w:p w:rsidR="007812B5" w:rsidRPr="00686E89" w:rsidRDefault="007812B5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>Трудовые действия:</w:t>
      </w:r>
    </w:p>
    <w:p w:rsidR="007812B5" w:rsidRPr="00686E89" w:rsidRDefault="007812B5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lastRenderedPageBreak/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Scopus</w:t>
      </w:r>
      <w:proofErr w:type="spellEnd"/>
      <w:r w:rsidRPr="00686E89">
        <w:rPr>
          <w:color w:val="000000"/>
        </w:rPr>
        <w:t xml:space="preserve">, </w:t>
      </w:r>
      <w:proofErr w:type="spellStart"/>
      <w:r w:rsidRPr="00686E89">
        <w:rPr>
          <w:color w:val="000000"/>
        </w:rPr>
        <w:t>MathSciNet</w:t>
      </w:r>
      <w:proofErr w:type="spellEnd"/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Google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Scholar</w:t>
      </w:r>
      <w:r w:rsidRPr="00686E89">
        <w:rPr>
          <w:color w:val="000000"/>
        </w:rPr>
        <w:t xml:space="preserve">, </w:t>
      </w:r>
      <w:r w:rsidRPr="00686E89">
        <w:rPr>
          <w:color w:val="000000"/>
          <w:lang w:val="en-US"/>
        </w:rPr>
        <w:t>European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Reference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Index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for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the</w:t>
      </w:r>
      <w:r w:rsidRPr="00686E89">
        <w:rPr>
          <w:color w:val="000000"/>
        </w:rPr>
        <w:t xml:space="preserve"> </w:t>
      </w:r>
      <w:r w:rsidRPr="00686E89">
        <w:rPr>
          <w:color w:val="000000"/>
          <w:lang w:val="en-US"/>
        </w:rPr>
        <w:t>Humanities</w:t>
      </w:r>
      <w:r w:rsidRPr="00686E89">
        <w:rPr>
          <w:color w:val="000000"/>
        </w:rPr>
        <w:t xml:space="preserve"> и др.) – не менее 2 ед. в год из них:</w:t>
      </w:r>
    </w:p>
    <w:p w:rsidR="007812B5" w:rsidRPr="00686E89" w:rsidRDefault="007812B5" w:rsidP="009C69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86E89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686E89">
        <w:rPr>
          <w:color w:val="000000"/>
        </w:rPr>
        <w:t>Web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of</w:t>
      </w:r>
      <w:proofErr w:type="spellEnd"/>
      <w:r w:rsidRPr="00686E89">
        <w:rPr>
          <w:color w:val="000000"/>
        </w:rPr>
        <w:t xml:space="preserve"> </w:t>
      </w:r>
      <w:proofErr w:type="spellStart"/>
      <w:r w:rsidRPr="00686E89">
        <w:rPr>
          <w:color w:val="000000"/>
        </w:rPr>
        <w:t>science</w:t>
      </w:r>
      <w:proofErr w:type="spellEnd"/>
      <w:r w:rsidRPr="00686E89">
        <w:rPr>
          <w:color w:val="000000"/>
        </w:rPr>
        <w:t>», «</w:t>
      </w:r>
      <w:r w:rsidRPr="00686E89">
        <w:rPr>
          <w:color w:val="000000"/>
          <w:lang w:val="en-US"/>
        </w:rPr>
        <w:t>Scopus</w:t>
      </w:r>
      <w:r w:rsidRPr="00686E89">
        <w:rPr>
          <w:color w:val="000000"/>
        </w:rPr>
        <w:t>» – не менее 1 ед. в год.</w:t>
      </w:r>
    </w:p>
    <w:p w:rsidR="007812B5" w:rsidRPr="00686E89" w:rsidRDefault="007812B5" w:rsidP="00D01E6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sectPr w:rsidR="007812B5" w:rsidRPr="00686E89" w:rsidSect="00FA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458CC"/>
    <w:multiLevelType w:val="hybridMultilevel"/>
    <w:tmpl w:val="ADA87FD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B5"/>
    <w:rsid w:val="00251AA0"/>
    <w:rsid w:val="002F4224"/>
    <w:rsid w:val="003B2253"/>
    <w:rsid w:val="00686E89"/>
    <w:rsid w:val="007812B5"/>
    <w:rsid w:val="007D0F56"/>
    <w:rsid w:val="008E20E3"/>
    <w:rsid w:val="009546D8"/>
    <w:rsid w:val="009C69A8"/>
    <w:rsid w:val="00A85825"/>
    <w:rsid w:val="00BB773E"/>
    <w:rsid w:val="00D01E67"/>
    <w:rsid w:val="00DA58F0"/>
    <w:rsid w:val="00ED5721"/>
    <w:rsid w:val="00F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F5E"/>
  <w15:docId w15:val="{4E4455B8-25C0-F344-B8DA-F11C316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78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781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2B5"/>
    <w:rPr>
      <w:color w:val="0000FF" w:themeColor="hyperlink"/>
      <w:u w:val="single"/>
    </w:rPr>
  </w:style>
  <w:style w:type="character" w:customStyle="1" w:styleId="13">
    <w:name w:val="Основной текст (13)_"/>
    <w:basedOn w:val="a0"/>
    <w:link w:val="130"/>
    <w:rsid w:val="009C69A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69A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85825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A85825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5825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2020-10-21T05:43:00Z</dcterms:created>
  <dcterms:modified xsi:type="dcterms:W3CDTF">2020-11-02T04:39:00Z</dcterms:modified>
</cp:coreProperties>
</file>