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AF" w:rsidRDefault="00AF5CAF" w:rsidP="00C07B4D">
      <w:pPr>
        <w:spacing w:after="0"/>
      </w:pPr>
      <w:bookmarkStart w:id="0" w:name="_GoBack"/>
      <w:bookmarkEnd w:id="0"/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просветительско-образовательного проекта</w:t>
      </w:r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для школьников, студентов, педагогов и родителей с детьми</w:t>
      </w:r>
    </w:p>
    <w:p w:rsidR="00AF5CAF" w:rsidRPr="00AF5CAF" w:rsidRDefault="00AF5CAF" w:rsidP="00AF5CA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CAF">
        <w:rPr>
          <w:rFonts w:ascii="Times New Roman" w:hAnsi="Times New Roman" w:cs="Times New Roman"/>
          <w:b/>
          <w:sz w:val="28"/>
          <w:szCs w:val="28"/>
        </w:rPr>
        <w:t xml:space="preserve">«Университетские субботы» </w:t>
      </w:r>
    </w:p>
    <w:p w:rsidR="00AF5CAF" w:rsidRPr="00AF5CAF" w:rsidRDefault="00AF5CAF" w:rsidP="00AF5CA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5CAF">
        <w:rPr>
          <w:rFonts w:ascii="Times New Roman" w:hAnsi="Times New Roman" w:cs="Times New Roman"/>
          <w:sz w:val="28"/>
          <w:szCs w:val="28"/>
        </w:rPr>
        <w:t>на 1 семестр 2020/21 учебного года</w:t>
      </w:r>
    </w:p>
    <w:p w:rsidR="00AF5CAF" w:rsidRPr="00AF5CAF" w:rsidRDefault="00AF5CAF" w:rsidP="00AF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5CAF" w:rsidRPr="00AF5CAF" w:rsidRDefault="00AF5CAF" w:rsidP="00AF5CA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>Организаторы проекта:</w:t>
      </w:r>
    </w:p>
    <w:p w:rsidR="00AF5CAF" w:rsidRPr="00AF5CAF" w:rsidRDefault="00AF5CAF" w:rsidP="00AF5CA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 xml:space="preserve">– Управление образования Администрации ГО г. Уфы РБ; </w:t>
      </w:r>
    </w:p>
    <w:p w:rsidR="00AF5CAF" w:rsidRPr="00AF5CAF" w:rsidRDefault="00AF5CAF" w:rsidP="00AF5CAF">
      <w:pPr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 xml:space="preserve">– БГПУ им. М. </w:t>
      </w:r>
      <w:proofErr w:type="spellStart"/>
      <w:r w:rsidRPr="00AF5CAF">
        <w:rPr>
          <w:rFonts w:ascii="Times New Roman" w:eastAsia="Calibri" w:hAnsi="Times New Roman" w:cs="Times New Roman"/>
          <w:sz w:val="28"/>
          <w:szCs w:val="28"/>
        </w:rPr>
        <w:t>Акмуллы</w:t>
      </w:r>
      <w:proofErr w:type="spellEnd"/>
    </w:p>
    <w:p w:rsidR="00AF5CAF" w:rsidRPr="00AF5CAF" w:rsidRDefault="00AF5CAF" w:rsidP="00AF5CAF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 xml:space="preserve">Сроки и порядок проведения: </w:t>
      </w:r>
    </w:p>
    <w:p w:rsidR="00AF5CAF" w:rsidRPr="00AF5CAF" w:rsidRDefault="00AF5CAF" w:rsidP="00AF5CAF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>Каждую субботу в течение с сентября по декабрь 2020г.</w:t>
      </w:r>
    </w:p>
    <w:p w:rsidR="00AF5CAF" w:rsidRPr="00AF5CAF" w:rsidRDefault="00AF5CAF" w:rsidP="00AF5CAF">
      <w:pPr>
        <w:rPr>
          <w:rFonts w:ascii="Times New Roman" w:eastAsia="Calibri" w:hAnsi="Times New Roman" w:cs="Times New Roman"/>
          <w:sz w:val="28"/>
          <w:szCs w:val="28"/>
        </w:rPr>
      </w:pPr>
      <w:r w:rsidRPr="00AF5CAF">
        <w:rPr>
          <w:rFonts w:ascii="Times New Roman" w:eastAsia="Calibri" w:hAnsi="Times New Roman" w:cs="Times New Roman"/>
          <w:sz w:val="28"/>
          <w:szCs w:val="28"/>
        </w:rPr>
        <w:t xml:space="preserve">г. Уфа, ул. Октябрьской революции, 3а, 1 корпус БГПУ им. М. </w:t>
      </w:r>
      <w:proofErr w:type="spellStart"/>
      <w:r w:rsidRPr="00AF5CAF">
        <w:rPr>
          <w:rFonts w:ascii="Times New Roman" w:eastAsia="Calibri" w:hAnsi="Times New Roman" w:cs="Times New Roman"/>
          <w:sz w:val="28"/>
          <w:szCs w:val="28"/>
        </w:rPr>
        <w:t>Акмуллы</w:t>
      </w:r>
      <w:proofErr w:type="spellEnd"/>
      <w:r w:rsidRPr="00AF5CAF">
        <w:rPr>
          <w:rFonts w:ascii="Times New Roman" w:eastAsia="Calibri" w:hAnsi="Times New Roman" w:cs="Times New Roman"/>
          <w:sz w:val="28"/>
          <w:szCs w:val="28"/>
        </w:rPr>
        <w:t xml:space="preserve"> Центр профориентации «5К».</w:t>
      </w:r>
    </w:p>
    <w:p w:rsidR="00AF5CAF" w:rsidRDefault="00AF5CAF" w:rsidP="00AF5CAF">
      <w:pPr>
        <w:rPr>
          <w:rFonts w:eastAsia="Calibri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1546"/>
        <w:gridCol w:w="2158"/>
        <w:gridCol w:w="2283"/>
        <w:gridCol w:w="2323"/>
      </w:tblGrid>
      <w:tr w:rsidR="00AF5CAF" w:rsidRPr="00AF5CAF" w:rsidTr="00AF5CAF">
        <w:trPr>
          <w:trHeight w:val="837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Начало  проведения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</w:tr>
      <w:tr w:rsidR="00AF5CAF" w:rsidRPr="00AF5CAF" w:rsidTr="00AF5CAF">
        <w:trPr>
          <w:trHeight w:val="3191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БГПУ им. М. </w:t>
            </w:r>
            <w:proofErr w:type="spellStart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Акмуллы</w:t>
            </w:r>
            <w:proofErr w:type="spellEnd"/>
          </w:p>
          <w:p w:rsidR="00AF5CAF" w:rsidRPr="00AF5CAF" w:rsidRDefault="00AF5CAF" w:rsidP="00B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246-66-25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Бизиборд</w:t>
            </w:r>
            <w:proofErr w:type="spellEnd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- как средство развития мелкой моторики рук детей дошкольного возраста».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Игра – это ведущий вид деятельности в дошкольном возрасте. Существует большое количество различных игр, направленных на развитие мелкой моторики. </w:t>
            </w:r>
          </w:p>
        </w:tc>
      </w:tr>
      <w:tr w:rsidR="00AF5CAF" w:rsidRPr="00AF5CAF" w:rsidTr="00AF5CAF">
        <w:trPr>
          <w:trHeight w:val="98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образовательных разработок</w:t>
            </w:r>
          </w:p>
          <w:p w:rsidR="00AF5CAF" w:rsidRPr="00AF5CAF" w:rsidRDefault="00AF5CAF" w:rsidP="00BC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«Тренинг: «Развитие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): креативное мышление».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 направлен на развитие у подростков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и интеллектуальных качеств, которые входят в структуру креативности: беглость, гибкость и оригинальность мышления, воображение, 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умение находить неожиданные ассоциации.</w:t>
            </w:r>
          </w:p>
        </w:tc>
      </w:tr>
      <w:tr w:rsidR="00AF5CAF" w:rsidRPr="00AF5CAF" w:rsidTr="00AF5CAF">
        <w:trPr>
          <w:trHeight w:val="548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 (347) 246-94-30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мастер-класс «Профессии будущего».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Переводчик выполняет важнейшую функцию – он помогает людям общаться и понимать друг друга. Многие эксперты говорят о том, что в ближайшем будущем обучаемый искусственный интеллект сможет полностью заменить живого переводчика. Однако сами разработчики о подобных перспективах высказываются с осторожностью. </w:t>
            </w:r>
          </w:p>
        </w:tc>
      </w:tr>
      <w:tr w:rsidR="00AF5CAF" w:rsidRPr="00AF5CAF" w:rsidTr="00AF5CAF">
        <w:trPr>
          <w:trHeight w:val="548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Естественно-географический факультет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(347)246-65-36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Владимировна,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к.б.н. доцент кафедры генетики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«ДНК – главная молекула жизни».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ДНК – одна из самых удивительных молекул в живой клетке. Какова структура этой молекулы, как используют ДНК в криминалистике и медицине, какая связь между ДНК и ГМО – обо всем этом мы вам не просто расскажем, а покажем в рамках данного мероприятия.</w:t>
            </w:r>
          </w:p>
        </w:tc>
      </w:tr>
      <w:tr w:rsidR="00AF5CAF" w:rsidRPr="00AF5CAF" w:rsidTr="00AF5CAF">
        <w:trPr>
          <w:trHeight w:val="1667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рекрутинга</w:t>
            </w:r>
            <w:proofErr w:type="spellEnd"/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 и карьерного развития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(347)246-03-22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«Добро пожаловать в БГПУ им. </w:t>
            </w:r>
            <w:proofErr w:type="spellStart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Акмуллы</w:t>
            </w:r>
            <w:proofErr w:type="spellEnd"/>
            <w:r w:rsidRPr="00AF5CAF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AF5CAF" w:rsidRPr="00AF5CAF" w:rsidRDefault="00AF5CAF" w:rsidP="00BC6332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pstylized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F5CAF">
              <w:t>Виртуальная экскурсия  в увлекательной форме будет рассказано об университете. Слушатели смогут узнать о факультетах и институтах вуза.</w:t>
            </w:r>
          </w:p>
        </w:tc>
      </w:tr>
      <w:tr w:rsidR="00AF5CAF" w:rsidRPr="00AF5CAF" w:rsidTr="00AF5CAF"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17.10.2020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башкирской филологии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(347)246 -35-75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«Занимательная этимология: история происхождения башкирских слов».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История происхождения башкирских слов: занимательная этимология, научно-популярная лекция для учителей и обучающихся. 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</w:tr>
      <w:tr w:rsidR="00AF5CAF" w:rsidRPr="00AF5CAF" w:rsidTr="00AF5CAF">
        <w:trPr>
          <w:trHeight w:val="1656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24.10.2020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Художественно-графический факультет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(347)246-95-18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«Как успешно сдать экзамен по рисунку».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Будут даны рекомендации: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 организации и содержании экзамена по рисунку; 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о требованиях к уровню подготовки абитуриентов;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знакомство с критериями оценки работ;</w:t>
            </w:r>
          </w:p>
          <w:p w:rsidR="00AF5CAF" w:rsidRPr="00AF5CAF" w:rsidRDefault="00AF5CAF" w:rsidP="00BC633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- практические примеры</w:t>
            </w:r>
          </w:p>
        </w:tc>
      </w:tr>
      <w:tr w:rsidR="00AF5CAF" w:rsidRPr="00AF5CAF" w:rsidTr="00AF5CAF">
        <w:trPr>
          <w:trHeight w:val="1550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Тренинг:</w:t>
            </w:r>
          </w:p>
          <w:p w:rsidR="00AF5CAF" w:rsidRPr="00AF5CAF" w:rsidRDefault="00AF5CAF" w:rsidP="00BC6332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«Развитие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): креативное мышление»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тренинг направлен на развитие у подростков гибких навыков (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soft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skills</w:t>
            </w:r>
            <w:proofErr w:type="spellEnd"/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) и интеллектуальных качеств, которые входят в структуру креативности: беглость, гибкость и оригинальность мышления, 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воображение, умение находить неожиданные ассоциации.</w:t>
            </w:r>
          </w:p>
        </w:tc>
      </w:tr>
      <w:tr w:rsidR="00AF5CAF" w:rsidRPr="00AF5CAF" w:rsidTr="00AF5CAF">
        <w:trPr>
          <w:trHeight w:val="556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Факультет физической культуры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(347)216-55-19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«Золотая лекция с заслуженным мастером спорта Матвеевой Л.М.»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«Знатоки олимпизма»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олимпийское образование учащейся молодежи, приобщение ее к идеалам, ценностям, принципам олимпизма имеет воспитательное значение для современного общества. Под олимпийским образованием понимают распространение знаний об Олимпийских играх, олимпийском движении и олимпизме, приобщение к идеалам и ценностям олимпизма и формирование образа жизни, основывающегося на радости от усилия, воспитательной ценности хорошего примера, социальной ответственности, и на уважении к всеобщим основным 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этическим принципам</w:t>
            </w:r>
          </w:p>
        </w:tc>
      </w:tr>
      <w:tr w:rsidR="00AF5CAF" w:rsidRPr="00AF5CAF" w:rsidTr="00AF5CAF">
        <w:trPr>
          <w:trHeight w:val="193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разработок,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Центр профориентации «5К»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«Мнемотехники – твои помощники в учебе»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В ходе тренинга слушатели научатся приемам быстрого запоминания имен,  лиц, чисел, дат, дней рождения, иностранных слов и многое другое. Ведущий тренинга познакомит участников с  основными  мнемотехническими приемами</w:t>
            </w:r>
          </w:p>
        </w:tc>
      </w:tr>
      <w:tr w:rsidR="00AF5CAF" w:rsidRPr="00AF5CAF" w:rsidTr="00AF5CAF"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Институт филологического образования и межкультурных коммуникаций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246-94-30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Анализ критерии оценивания грамотности сочинения  для 11-классников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помощь ученикам 11 классов.   </w:t>
            </w:r>
          </w:p>
        </w:tc>
      </w:tr>
      <w:tr w:rsidR="00AF5CAF" w:rsidRPr="00AF5CAF" w:rsidTr="00AF5CAF">
        <w:trPr>
          <w:trHeight w:val="110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физики, математики, нано- и цифровых технологий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246-89-42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«Техника анализа и решения задач из ЕГЭ»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На конкретных примерах изучаются доступные школьнику методы анализа и решения разнообразных типов задачи из наиболее сложных разделов математики. Отрабатываются алгоритмы действий. Даются рекомендации по выбору рациональных путей решения.</w:t>
            </w:r>
          </w:p>
        </w:tc>
      </w:tr>
      <w:tr w:rsidR="00AF5CAF" w:rsidRPr="00AF5CAF" w:rsidTr="00AF5CAF">
        <w:trPr>
          <w:trHeight w:val="2562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Институт педагогики</w:t>
            </w:r>
            <w:r w:rsidRPr="00AF5CAF">
              <w:rPr>
                <w:rFonts w:ascii="Times New Roman" w:hAnsi="Times New Roman" w:cs="Times New Roman"/>
                <w:sz w:val="24"/>
                <w:szCs w:val="24"/>
              </w:rPr>
              <w:br/>
              <w:t>+7 (347) 246-24-09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Трофимова Екатерина Владимировна, к.п.н., доцент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«Счастье как ресурс жизни».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Каждый человек на земле стремится к счастью. Но все ли знают, как его достичь? В процессе нашего общения поговорим о том, где располагается счастье, чем его измерить и, возможно, найдем лучший рецепт, как быть счастливым в этой жизни и на этой земле. </w:t>
            </w:r>
          </w:p>
        </w:tc>
      </w:tr>
      <w:tr w:rsidR="00AF5CAF" w:rsidRPr="00AF5CAF" w:rsidTr="00AF5CAF">
        <w:trPr>
          <w:trHeight w:val="265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психологии</w:t>
            </w:r>
          </w:p>
          <w:p w:rsidR="00AF5CAF" w:rsidRPr="00AF5CAF" w:rsidRDefault="00AF5CAF" w:rsidP="00BC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>+7 (347) 246-17-04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«Психологическое путешествие в мир выбора профессии».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лекция с последующим обсуждением вопросов. Выбор профессии предполагает совокупность личностных характеристик и ряд интересов, которые необходимо учитывать. Как согласовать свои характеристики личности, интересы,   современные потребности общества в тех или иных профессиях и каким образом сделать выбор, который будет определять твою жизненную дорогу. Поэтому будет рассмотрена технология  выбора с учетом </w:t>
            </w: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совокупных социально-психологических характеристик. </w:t>
            </w:r>
          </w:p>
        </w:tc>
      </w:tr>
      <w:tr w:rsidR="00AF5CAF" w:rsidRPr="00AF5CAF" w:rsidTr="00AF5CAF">
        <w:trPr>
          <w:trHeight w:val="41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D8038D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5CAF" w:rsidRPr="00AF5CAF">
                <w:rPr>
                  <w:rStyle w:val="header-title-text"/>
                  <w:rFonts w:ascii="Times New Roman" w:hAnsi="Times New Roman" w:cs="Times New Roman"/>
                  <w:sz w:val="24"/>
                  <w:szCs w:val="24"/>
                </w:rPr>
                <w:t>Департамент по воспитательной работе и молодежной политике</w:t>
              </w:r>
            </w:hyperlink>
          </w:p>
          <w:p w:rsidR="00AF5CAF" w:rsidRPr="00AF5CAF" w:rsidRDefault="00AF5CAF" w:rsidP="00BC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Style w:val="d-block"/>
                <w:rFonts w:ascii="Times New Roman" w:hAnsi="Times New Roman" w:cs="Times New Roman"/>
                <w:sz w:val="24"/>
                <w:szCs w:val="24"/>
              </w:rPr>
              <w:t>+7 (347) 246-32-17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«Твой код успеха» </w:t>
            </w:r>
          </w:p>
        </w:tc>
        <w:tc>
          <w:tcPr>
            <w:tcW w:w="1838" w:type="dxa"/>
          </w:tcPr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Слушатели узнают о социальных и проектных  инициативах молодежи. </w:t>
            </w:r>
          </w:p>
          <w:p w:rsidR="00AF5CAF" w:rsidRPr="00AF5CAF" w:rsidRDefault="00AF5CAF" w:rsidP="00BC633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Беседу о подборе кода к успеху проведет команда  Волонтерского центра БГПУ им.М.Акмуллы.</w:t>
            </w:r>
          </w:p>
        </w:tc>
      </w:tr>
      <w:tr w:rsidR="00AF5CAF" w:rsidRPr="00AF5CAF" w:rsidTr="00AF5CAF">
        <w:trPr>
          <w:trHeight w:val="414"/>
        </w:trPr>
        <w:tc>
          <w:tcPr>
            <w:tcW w:w="129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154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6" w:type="dxa"/>
          </w:tcPr>
          <w:p w:rsidR="00AF5CAF" w:rsidRPr="00AF5CAF" w:rsidRDefault="00AF5CAF" w:rsidP="00BC6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образовательных разработок 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CAF">
              <w:rPr>
                <w:rFonts w:ascii="Times New Roman" w:eastAsia="Calibri" w:hAnsi="Times New Roman" w:cs="Times New Roman"/>
                <w:sz w:val="24"/>
                <w:szCs w:val="24"/>
              </w:rPr>
              <w:t>+7(347)246-55-87</w:t>
            </w:r>
          </w:p>
        </w:tc>
        <w:tc>
          <w:tcPr>
            <w:tcW w:w="2520" w:type="dxa"/>
          </w:tcPr>
          <w:p w:rsidR="00AF5CAF" w:rsidRPr="00AF5CAF" w:rsidRDefault="00AF5CAF" w:rsidP="00BC6332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5CAF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F5C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Тайм-менеджмент для школьников, или как всё успевать»</w:t>
            </w:r>
          </w:p>
          <w:p w:rsidR="00AF5CAF" w:rsidRPr="00AF5CAF" w:rsidRDefault="00AF5CAF" w:rsidP="00BC633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Современная школа – это не размеренные будни ученика. Поток знаний увеличивается с каждым днем, при этом нарастает и дополнительная нагрузка.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Как успевать делать уроки и оставлять время для отдыха?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Как сделать учебу простой, а отдых – полезным?</w:t>
            </w:r>
          </w:p>
          <w:p w:rsidR="00AF5CAF" w:rsidRPr="00AF5CAF" w:rsidRDefault="00AF5CAF" w:rsidP="00BC6332">
            <w:pPr>
              <w:pStyle w:val="pstylized"/>
              <w:spacing w:before="0" w:beforeAutospacing="0" w:after="0" w:afterAutospacing="0"/>
            </w:pPr>
            <w:r w:rsidRPr="00AF5CAF">
              <w:t>- Что такое школьный тайм- менеджмент?</w:t>
            </w:r>
          </w:p>
        </w:tc>
      </w:tr>
    </w:tbl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CAF" w:rsidRPr="00AF5CAF" w:rsidRDefault="00AF5CAF" w:rsidP="00C07B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F5CAF" w:rsidRPr="00AF5CAF" w:rsidSect="00C2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FE8"/>
    <w:rsid w:val="00AF5CAF"/>
    <w:rsid w:val="00B22FE8"/>
    <w:rsid w:val="00C07B4D"/>
    <w:rsid w:val="00C218C4"/>
    <w:rsid w:val="00D23907"/>
    <w:rsid w:val="00D8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C5EB-522E-43B7-B4F9-7B7EFA96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B22F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22FE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B2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FE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F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stylized">
    <w:name w:val="p_stylized"/>
    <w:basedOn w:val="a"/>
    <w:rsid w:val="00AF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title-text">
    <w:name w:val="header-title-text"/>
    <w:basedOn w:val="a0"/>
    <w:rsid w:val="00AF5CAF"/>
  </w:style>
  <w:style w:type="character" w:customStyle="1" w:styleId="d-block">
    <w:name w:val="d-block"/>
    <w:basedOn w:val="a0"/>
    <w:rsid w:val="00AF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spu.ru/unit/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2020-09-07T05:45:00Z</dcterms:created>
  <dcterms:modified xsi:type="dcterms:W3CDTF">2020-09-10T09:16:00Z</dcterms:modified>
</cp:coreProperties>
</file>