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27" w:rsidRDefault="00285485" w:rsidP="00680E22">
      <w:pPr>
        <w:pStyle w:val="3"/>
        <w:spacing w:line="240" w:lineRule="auto"/>
        <w:ind w:right="357"/>
        <w:jc w:val="center"/>
        <w:rPr>
          <w:b/>
          <w:szCs w:val="24"/>
        </w:rPr>
      </w:pPr>
      <w:r w:rsidRPr="00D6011E">
        <w:rPr>
          <w:b/>
          <w:szCs w:val="24"/>
        </w:rPr>
        <w:t xml:space="preserve">Министерство образования и науки Российской Федерации </w:t>
      </w:r>
    </w:p>
    <w:p w:rsidR="00680E22" w:rsidRPr="00D6011E" w:rsidRDefault="00680E22" w:rsidP="00680E22">
      <w:pPr>
        <w:pStyle w:val="3"/>
        <w:spacing w:line="240" w:lineRule="auto"/>
        <w:ind w:right="357"/>
        <w:jc w:val="center"/>
        <w:rPr>
          <w:b/>
          <w:szCs w:val="24"/>
        </w:rPr>
      </w:pPr>
      <w:r w:rsidRPr="00D6011E">
        <w:rPr>
          <w:b/>
          <w:szCs w:val="24"/>
        </w:rPr>
        <w:t>Министерство образования, науки и молодежи</w:t>
      </w:r>
      <w:r w:rsidR="00CA1496" w:rsidRPr="00D6011E">
        <w:rPr>
          <w:b/>
          <w:szCs w:val="24"/>
        </w:rPr>
        <w:t xml:space="preserve"> </w:t>
      </w:r>
      <w:r w:rsidRPr="00D6011E">
        <w:rPr>
          <w:b/>
          <w:szCs w:val="24"/>
        </w:rPr>
        <w:t>Республики Крым</w:t>
      </w:r>
    </w:p>
    <w:p w:rsidR="00285485" w:rsidRPr="00D6011E" w:rsidRDefault="00285485" w:rsidP="00285485">
      <w:pPr>
        <w:pStyle w:val="3"/>
        <w:spacing w:line="240" w:lineRule="auto"/>
        <w:ind w:right="0"/>
        <w:jc w:val="center"/>
        <w:rPr>
          <w:b/>
          <w:szCs w:val="24"/>
        </w:rPr>
      </w:pPr>
      <w:r w:rsidRPr="00D6011E">
        <w:rPr>
          <w:b/>
          <w:szCs w:val="24"/>
        </w:rPr>
        <w:t xml:space="preserve">ФГАОУ </w:t>
      </w:r>
      <w:proofErr w:type="gramStart"/>
      <w:r w:rsidRPr="00D6011E">
        <w:rPr>
          <w:b/>
          <w:szCs w:val="24"/>
        </w:rPr>
        <w:t>ВО</w:t>
      </w:r>
      <w:proofErr w:type="gramEnd"/>
      <w:r w:rsidRPr="00D6011E">
        <w:rPr>
          <w:b/>
          <w:szCs w:val="24"/>
        </w:rPr>
        <w:t xml:space="preserve"> «Крымский федеральный университет</w:t>
      </w:r>
      <w:r w:rsidR="00CD0ED8" w:rsidRPr="00D6011E">
        <w:rPr>
          <w:b/>
          <w:szCs w:val="24"/>
        </w:rPr>
        <w:t xml:space="preserve"> и</w:t>
      </w:r>
      <w:r w:rsidRPr="00D6011E">
        <w:rPr>
          <w:b/>
          <w:szCs w:val="24"/>
        </w:rPr>
        <w:t>м</w:t>
      </w:r>
      <w:r w:rsidR="00CD0ED8" w:rsidRPr="00D6011E">
        <w:rPr>
          <w:b/>
          <w:szCs w:val="24"/>
        </w:rPr>
        <w:t>.</w:t>
      </w:r>
      <w:r w:rsidRPr="00D6011E">
        <w:rPr>
          <w:b/>
          <w:szCs w:val="24"/>
        </w:rPr>
        <w:t xml:space="preserve"> В.И. Вернадского»</w:t>
      </w:r>
    </w:p>
    <w:p w:rsidR="00285485" w:rsidRPr="00D6011E" w:rsidRDefault="00285485" w:rsidP="00285485">
      <w:pPr>
        <w:pStyle w:val="3"/>
        <w:spacing w:line="240" w:lineRule="auto"/>
        <w:ind w:right="0"/>
        <w:jc w:val="center"/>
        <w:rPr>
          <w:b/>
          <w:szCs w:val="24"/>
        </w:rPr>
      </w:pPr>
      <w:r w:rsidRPr="00D6011E">
        <w:rPr>
          <w:b/>
          <w:szCs w:val="24"/>
        </w:rPr>
        <w:t xml:space="preserve"> Таврическая академия</w:t>
      </w:r>
    </w:p>
    <w:p w:rsidR="00285485" w:rsidRPr="00D6011E" w:rsidRDefault="00285485" w:rsidP="00285485">
      <w:pPr>
        <w:pStyle w:val="3"/>
        <w:spacing w:line="240" w:lineRule="auto"/>
        <w:ind w:right="0"/>
        <w:jc w:val="center"/>
        <w:rPr>
          <w:b/>
          <w:szCs w:val="24"/>
        </w:rPr>
      </w:pPr>
      <w:r w:rsidRPr="00D6011E">
        <w:rPr>
          <w:b/>
          <w:szCs w:val="24"/>
        </w:rPr>
        <w:t xml:space="preserve">Факультет славянской филологии и журналистики </w:t>
      </w:r>
    </w:p>
    <w:p w:rsidR="00285485" w:rsidRPr="00D6011E" w:rsidRDefault="00285485" w:rsidP="00285485">
      <w:pPr>
        <w:pStyle w:val="3"/>
        <w:spacing w:line="240" w:lineRule="auto"/>
        <w:ind w:right="0"/>
        <w:jc w:val="center"/>
        <w:rPr>
          <w:b/>
          <w:szCs w:val="24"/>
        </w:rPr>
      </w:pPr>
      <w:r w:rsidRPr="00D6011E">
        <w:rPr>
          <w:b/>
          <w:szCs w:val="24"/>
        </w:rPr>
        <w:t>Научно-методический центр полилингвального образования</w:t>
      </w:r>
    </w:p>
    <w:p w:rsidR="00285485" w:rsidRPr="00D6011E" w:rsidRDefault="00285485" w:rsidP="00680E22">
      <w:pPr>
        <w:pStyle w:val="3"/>
        <w:spacing w:line="240" w:lineRule="auto"/>
        <w:ind w:right="357"/>
        <w:jc w:val="center"/>
        <w:rPr>
          <w:b/>
          <w:sz w:val="28"/>
          <w:szCs w:val="28"/>
        </w:rPr>
      </w:pPr>
    </w:p>
    <w:p w:rsidR="00680E22" w:rsidRPr="00D6011E" w:rsidRDefault="00680E22" w:rsidP="00B54396">
      <w:pPr>
        <w:pStyle w:val="3"/>
        <w:spacing w:line="240" w:lineRule="auto"/>
        <w:jc w:val="center"/>
        <w:rPr>
          <w:b/>
          <w:sz w:val="28"/>
          <w:szCs w:val="28"/>
        </w:rPr>
      </w:pPr>
    </w:p>
    <w:p w:rsidR="00F6666C" w:rsidRPr="00D6011E" w:rsidRDefault="00F6666C" w:rsidP="00F6666C">
      <w:pPr>
        <w:pStyle w:val="3"/>
        <w:spacing w:line="240" w:lineRule="auto"/>
        <w:jc w:val="center"/>
        <w:rPr>
          <w:b/>
          <w:i/>
          <w:sz w:val="28"/>
          <w:szCs w:val="28"/>
        </w:rPr>
      </w:pPr>
      <w:r w:rsidRPr="00D6011E">
        <w:rPr>
          <w:b/>
          <w:i/>
          <w:sz w:val="28"/>
          <w:szCs w:val="28"/>
        </w:rPr>
        <w:t>Уважаемые коллег</w:t>
      </w:r>
      <w:bookmarkStart w:id="0" w:name="_GoBack"/>
      <w:bookmarkEnd w:id="0"/>
      <w:r w:rsidRPr="00D6011E">
        <w:rPr>
          <w:b/>
          <w:i/>
          <w:sz w:val="28"/>
          <w:szCs w:val="28"/>
        </w:rPr>
        <w:t>и!</w:t>
      </w:r>
    </w:p>
    <w:p w:rsidR="00285485" w:rsidRPr="00D6011E" w:rsidRDefault="00285485" w:rsidP="00F6666C">
      <w:pPr>
        <w:pStyle w:val="3"/>
        <w:spacing w:line="240" w:lineRule="auto"/>
        <w:jc w:val="center"/>
        <w:rPr>
          <w:b/>
          <w:i/>
          <w:sz w:val="28"/>
          <w:szCs w:val="28"/>
        </w:rPr>
      </w:pPr>
    </w:p>
    <w:p w:rsidR="00285485" w:rsidRPr="00D6011E" w:rsidRDefault="00A95670" w:rsidP="00285485">
      <w:pPr>
        <w:pStyle w:val="3"/>
        <w:jc w:val="center"/>
        <w:rPr>
          <w:sz w:val="28"/>
          <w:szCs w:val="28"/>
        </w:rPr>
      </w:pPr>
      <w:r w:rsidRPr="00D6011E">
        <w:rPr>
          <w:sz w:val="28"/>
          <w:szCs w:val="28"/>
        </w:rPr>
        <w:t>П</w:t>
      </w:r>
      <w:r w:rsidR="00285485" w:rsidRPr="00D6011E">
        <w:rPr>
          <w:sz w:val="28"/>
          <w:szCs w:val="28"/>
        </w:rPr>
        <w:t>риглашаем Вас принять участие</w:t>
      </w:r>
      <w:r w:rsidR="00285485" w:rsidRPr="00D6011E">
        <w:rPr>
          <w:b/>
          <w:i/>
          <w:sz w:val="28"/>
          <w:szCs w:val="28"/>
        </w:rPr>
        <w:t xml:space="preserve"> </w:t>
      </w:r>
      <w:proofErr w:type="gramStart"/>
      <w:r w:rsidR="00285485" w:rsidRPr="00D6011E">
        <w:rPr>
          <w:sz w:val="28"/>
          <w:szCs w:val="28"/>
        </w:rPr>
        <w:t>в</w:t>
      </w:r>
      <w:proofErr w:type="gramEnd"/>
    </w:p>
    <w:p w:rsidR="00285485" w:rsidRPr="00D6011E" w:rsidRDefault="00285485" w:rsidP="00285485">
      <w:pPr>
        <w:pStyle w:val="3"/>
        <w:jc w:val="center"/>
        <w:rPr>
          <w:b/>
          <w:sz w:val="28"/>
          <w:szCs w:val="28"/>
        </w:rPr>
      </w:pPr>
      <w:r w:rsidRPr="00D6011E">
        <w:rPr>
          <w:b/>
          <w:i/>
          <w:sz w:val="28"/>
          <w:szCs w:val="28"/>
        </w:rPr>
        <w:t xml:space="preserve"> </w:t>
      </w:r>
      <w:r w:rsidRPr="00D6011E">
        <w:rPr>
          <w:b/>
          <w:sz w:val="28"/>
          <w:szCs w:val="28"/>
        </w:rPr>
        <w:t xml:space="preserve">Международной научной конференции </w:t>
      </w:r>
    </w:p>
    <w:p w:rsidR="00285485" w:rsidRPr="00D6011E" w:rsidRDefault="00285485" w:rsidP="00285485">
      <w:pPr>
        <w:pStyle w:val="3"/>
        <w:jc w:val="center"/>
        <w:rPr>
          <w:b/>
          <w:i/>
          <w:sz w:val="28"/>
          <w:szCs w:val="28"/>
        </w:rPr>
      </w:pPr>
      <w:r w:rsidRPr="00D6011E">
        <w:rPr>
          <w:b/>
          <w:i/>
          <w:sz w:val="28"/>
          <w:szCs w:val="28"/>
        </w:rPr>
        <w:t>«</w:t>
      </w:r>
      <w:r w:rsidRPr="00D6011E">
        <w:rPr>
          <w:b/>
          <w:sz w:val="28"/>
          <w:szCs w:val="28"/>
        </w:rPr>
        <w:t>МЕЖКУЛЬТУРНЫЕ КОММУНИКАЦИИ: РУССКИЙ ЯЗЫК В СОВРЕМЕННОМ ИЗМЕРЕНИИ</w:t>
      </w:r>
      <w:r w:rsidRPr="00D6011E">
        <w:rPr>
          <w:b/>
          <w:i/>
          <w:sz w:val="28"/>
          <w:szCs w:val="28"/>
        </w:rPr>
        <w:t xml:space="preserve">»                                        </w:t>
      </w:r>
    </w:p>
    <w:p w:rsidR="004A62AD" w:rsidRPr="00D6011E" w:rsidRDefault="00285485" w:rsidP="004A62AD">
      <w:pPr>
        <w:pStyle w:val="3"/>
        <w:spacing w:line="276" w:lineRule="auto"/>
        <w:jc w:val="center"/>
        <w:rPr>
          <w:sz w:val="28"/>
          <w:szCs w:val="28"/>
        </w:rPr>
      </w:pPr>
      <w:r w:rsidRPr="00D6011E">
        <w:rPr>
          <w:b/>
          <w:sz w:val="28"/>
          <w:szCs w:val="28"/>
        </w:rPr>
        <w:t xml:space="preserve">    23-26 апреля 2018 г</w:t>
      </w:r>
      <w:r w:rsidR="004A62AD" w:rsidRPr="00D6011E">
        <w:rPr>
          <w:sz w:val="28"/>
          <w:szCs w:val="28"/>
        </w:rPr>
        <w:t xml:space="preserve">. </w:t>
      </w:r>
    </w:p>
    <w:p w:rsidR="004A62AD" w:rsidRPr="00D6011E" w:rsidRDefault="004A62AD" w:rsidP="00F62EC4">
      <w:pPr>
        <w:pStyle w:val="3"/>
        <w:spacing w:line="240" w:lineRule="auto"/>
        <w:jc w:val="center"/>
        <w:rPr>
          <w:sz w:val="28"/>
          <w:szCs w:val="28"/>
        </w:rPr>
      </w:pPr>
    </w:p>
    <w:p w:rsidR="004A62AD" w:rsidRPr="00D6011E" w:rsidRDefault="00CD0ED8" w:rsidP="00B44A98">
      <w:pPr>
        <w:pStyle w:val="3"/>
        <w:spacing w:line="240" w:lineRule="auto"/>
        <w:ind w:firstLine="635"/>
        <w:jc w:val="center"/>
        <w:rPr>
          <w:sz w:val="28"/>
          <w:szCs w:val="28"/>
        </w:rPr>
      </w:pPr>
      <w:r w:rsidRPr="00D6011E">
        <w:rPr>
          <w:sz w:val="28"/>
          <w:szCs w:val="28"/>
        </w:rPr>
        <w:t xml:space="preserve"> г.</w:t>
      </w:r>
      <w:r w:rsidR="004A62AD" w:rsidRPr="00D6011E">
        <w:rPr>
          <w:sz w:val="28"/>
          <w:szCs w:val="28"/>
        </w:rPr>
        <w:t xml:space="preserve"> </w:t>
      </w:r>
      <w:r w:rsidR="00285485" w:rsidRPr="00D6011E">
        <w:rPr>
          <w:sz w:val="28"/>
          <w:szCs w:val="28"/>
        </w:rPr>
        <w:t>Симферополь</w:t>
      </w:r>
      <w:r w:rsidR="004A62AD" w:rsidRPr="00D6011E">
        <w:rPr>
          <w:sz w:val="28"/>
          <w:szCs w:val="28"/>
        </w:rPr>
        <w:t>, Республика Крым</w:t>
      </w:r>
    </w:p>
    <w:p w:rsidR="004A62AD" w:rsidRPr="00D6011E" w:rsidRDefault="004A62AD" w:rsidP="00B44A98">
      <w:pPr>
        <w:pStyle w:val="3"/>
        <w:spacing w:line="240" w:lineRule="auto"/>
        <w:ind w:firstLine="635"/>
        <w:jc w:val="center"/>
        <w:rPr>
          <w:szCs w:val="24"/>
        </w:rPr>
      </w:pPr>
    </w:p>
    <w:p w:rsidR="00B54396" w:rsidRPr="00D6011E" w:rsidRDefault="001F6C7E" w:rsidP="00B44A98">
      <w:pPr>
        <w:pStyle w:val="3"/>
        <w:spacing w:line="240" w:lineRule="auto"/>
        <w:ind w:firstLine="635"/>
        <w:jc w:val="center"/>
        <w:rPr>
          <w:szCs w:val="24"/>
        </w:rPr>
      </w:pPr>
      <w:r w:rsidRPr="00D6011E">
        <w:rPr>
          <w:szCs w:val="24"/>
        </w:rPr>
        <w:t>ПЛАНИРУЕТСЯ РАБОТА ПО СЛЕДУЮЩИМ НАПРАВЛЕНИЯМ</w:t>
      </w:r>
    </w:p>
    <w:p w:rsidR="00285485" w:rsidRPr="00D6011E" w:rsidRDefault="00285485" w:rsidP="00285485">
      <w:pPr>
        <w:pStyle w:val="3"/>
        <w:spacing w:line="240" w:lineRule="auto"/>
        <w:ind w:firstLine="635"/>
        <w:jc w:val="center"/>
        <w:rPr>
          <w:szCs w:val="24"/>
        </w:rPr>
      </w:pP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Русский язык в современном обществе. Языковая политика и языковая ситуация.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Русский язык как отражение языковой картины мира и средство формирования гражданской  идентичности. Языковая личность в </w:t>
      </w:r>
      <w:proofErr w:type="spellStart"/>
      <w:r w:rsidRPr="00D6011E">
        <w:t>лингвокультурной</w:t>
      </w:r>
      <w:proofErr w:type="spellEnd"/>
      <w:r w:rsidRPr="00D6011E">
        <w:t xml:space="preserve"> ситуации.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Русский язык в контексте межкультурной коммуникации.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Функционально-коммуникативное описание языковых картин мира.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Инновационные технологии в современном образовании. Традиционные и новейшие аспекты лингвистических исследований.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Лингвистическая подготовка и </w:t>
      </w:r>
      <w:proofErr w:type="spellStart"/>
      <w:r w:rsidRPr="00D6011E">
        <w:t>медиаграмотность</w:t>
      </w:r>
      <w:proofErr w:type="spellEnd"/>
      <w:r w:rsidRPr="00D6011E">
        <w:t>. Языковая компетенция в современном информационном пространстве.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Языки, культуры и этносы Крыма. Диалог культур в языковой коммуникации. Литературоведческий дискурс.</w:t>
      </w:r>
    </w:p>
    <w:p w:rsidR="00285485" w:rsidRPr="00D6011E" w:rsidRDefault="00285485" w:rsidP="00285485">
      <w:pPr>
        <w:numPr>
          <w:ilvl w:val="0"/>
          <w:numId w:val="14"/>
        </w:numPr>
        <w:tabs>
          <w:tab w:val="clear" w:pos="720"/>
          <w:tab w:val="left" w:pos="851"/>
        </w:tabs>
        <w:suppressAutoHyphens/>
        <w:ind w:left="0" w:firstLine="567"/>
        <w:jc w:val="both"/>
      </w:pPr>
      <w:r w:rsidRPr="00D6011E">
        <w:t xml:space="preserve"> Культура речевого общения. Речевое поведение. Речевой этикет.</w:t>
      </w:r>
    </w:p>
    <w:p w:rsidR="00A17885" w:rsidRPr="00D6011E" w:rsidRDefault="00A17885" w:rsidP="00285485">
      <w:pPr>
        <w:pStyle w:val="ad"/>
        <w:ind w:left="709" w:right="355"/>
        <w:jc w:val="both"/>
      </w:pPr>
    </w:p>
    <w:p w:rsidR="00285485" w:rsidRPr="00D6011E" w:rsidRDefault="00285485" w:rsidP="0019746A">
      <w:pPr>
        <w:suppressAutoHyphens/>
        <w:ind w:firstLine="709"/>
        <w:jc w:val="both"/>
        <w:rPr>
          <w:b/>
          <w:i/>
          <w:lang w:eastAsia="zh-CN"/>
        </w:rPr>
      </w:pPr>
      <w:r w:rsidRPr="00D6011E">
        <w:rPr>
          <w:lang w:eastAsia="zh-CN"/>
        </w:rPr>
        <w:t>В рамках работы конференции состоится</w:t>
      </w:r>
      <w:r w:rsidRPr="00D6011E">
        <w:rPr>
          <w:b/>
          <w:i/>
          <w:lang w:eastAsia="zh-CN"/>
        </w:rPr>
        <w:t xml:space="preserve"> пленарное заседание, работа секций и мастер-классы, </w:t>
      </w:r>
      <w:r w:rsidRPr="00D6011E">
        <w:rPr>
          <w:lang w:eastAsia="zh-CN"/>
        </w:rPr>
        <w:t>а также</w:t>
      </w:r>
      <w:r w:rsidRPr="00D6011E">
        <w:rPr>
          <w:b/>
          <w:i/>
          <w:lang w:eastAsia="zh-CN"/>
        </w:rPr>
        <w:t xml:space="preserve"> </w:t>
      </w:r>
    </w:p>
    <w:p w:rsidR="00285485" w:rsidRPr="00D6011E" w:rsidRDefault="00285485" w:rsidP="00285485">
      <w:pPr>
        <w:suppressAutoHyphens/>
        <w:jc w:val="both"/>
        <w:rPr>
          <w:b/>
          <w:lang w:eastAsia="zh-CN"/>
        </w:rPr>
      </w:pPr>
      <w:r w:rsidRPr="00D6011E">
        <w:rPr>
          <w:b/>
          <w:lang w:eastAsia="zh-CN"/>
        </w:rPr>
        <w:tab/>
        <w:t>Научно-практическая конференция студентов, аспирантов и молодых ученых «Кирилло-Мефодиевские чтения»</w:t>
      </w:r>
    </w:p>
    <w:p w:rsidR="00285485" w:rsidRPr="00D6011E" w:rsidRDefault="00285485" w:rsidP="00285485">
      <w:pPr>
        <w:suppressAutoHyphens/>
        <w:jc w:val="both"/>
        <w:rPr>
          <w:b/>
          <w:i/>
          <w:iCs/>
          <w:lang w:eastAsia="zh-CN"/>
        </w:rPr>
      </w:pPr>
      <w:r w:rsidRPr="00D6011E">
        <w:rPr>
          <w:b/>
          <w:lang w:eastAsia="zh-CN"/>
        </w:rPr>
        <w:tab/>
        <w:t xml:space="preserve">Конкурс на лучший перевод поэзии среди обучающейся молодежи </w:t>
      </w:r>
      <w:r w:rsidRPr="00D6011E">
        <w:rPr>
          <w:b/>
          <w:i/>
          <w:iCs/>
          <w:lang w:eastAsia="zh-CN"/>
        </w:rPr>
        <w:t>«</w:t>
      </w:r>
      <w:proofErr w:type="spellStart"/>
      <w:r w:rsidRPr="00D6011E">
        <w:rPr>
          <w:b/>
          <w:i/>
          <w:lang w:eastAsia="zh-CN"/>
        </w:rPr>
        <w:t>Varietas</w:t>
      </w:r>
      <w:proofErr w:type="spellEnd"/>
      <w:r w:rsidRPr="00D6011E">
        <w:rPr>
          <w:b/>
          <w:i/>
          <w:lang w:eastAsia="zh-CN"/>
        </w:rPr>
        <w:t xml:space="preserve"> </w:t>
      </w:r>
      <w:proofErr w:type="spellStart"/>
      <w:r w:rsidRPr="00D6011E">
        <w:rPr>
          <w:b/>
          <w:i/>
          <w:lang w:eastAsia="zh-CN"/>
        </w:rPr>
        <w:t>delectat</w:t>
      </w:r>
      <w:proofErr w:type="spellEnd"/>
      <w:r w:rsidRPr="00D6011E">
        <w:rPr>
          <w:b/>
          <w:i/>
          <w:iCs/>
          <w:lang w:eastAsia="zh-CN"/>
        </w:rPr>
        <w:t>»</w:t>
      </w:r>
    </w:p>
    <w:p w:rsidR="00285485" w:rsidRPr="00D6011E" w:rsidRDefault="00285485" w:rsidP="00285485">
      <w:pPr>
        <w:suppressAutoHyphens/>
        <w:jc w:val="both"/>
        <w:rPr>
          <w:b/>
          <w:iCs/>
          <w:lang w:eastAsia="zh-CN"/>
        </w:rPr>
      </w:pPr>
      <w:r w:rsidRPr="00D6011E">
        <w:rPr>
          <w:b/>
          <w:i/>
          <w:iCs/>
          <w:lang w:eastAsia="zh-CN"/>
        </w:rPr>
        <w:t xml:space="preserve">           </w:t>
      </w:r>
      <w:r w:rsidRPr="00D6011E">
        <w:rPr>
          <w:b/>
          <w:iCs/>
          <w:lang w:eastAsia="zh-CN"/>
        </w:rPr>
        <w:t>Дни научной мобильности студентов.</w:t>
      </w:r>
    </w:p>
    <w:p w:rsidR="002D3325" w:rsidRPr="00D6011E" w:rsidRDefault="002D3325" w:rsidP="00285485">
      <w:pPr>
        <w:suppressAutoHyphens/>
        <w:jc w:val="both"/>
        <w:rPr>
          <w:b/>
          <w:iCs/>
          <w:lang w:eastAsia="zh-CN"/>
        </w:rPr>
      </w:pPr>
    </w:p>
    <w:p w:rsidR="002D3325" w:rsidRPr="00D6011E" w:rsidRDefault="002D3325" w:rsidP="002D3325">
      <w:pPr>
        <w:pStyle w:val="ad"/>
        <w:tabs>
          <w:tab w:val="left" w:pos="0"/>
          <w:tab w:val="left" w:pos="1134"/>
        </w:tabs>
        <w:ind w:left="0" w:right="355" w:firstLine="709"/>
      </w:pPr>
      <w:r w:rsidRPr="00D6011E">
        <w:rPr>
          <w:b/>
        </w:rPr>
        <w:t>Рабочие языки конференции</w:t>
      </w:r>
      <w:r w:rsidRPr="00D6011E">
        <w:t xml:space="preserve"> – русский,  английский</w:t>
      </w:r>
    </w:p>
    <w:p w:rsidR="002D3325" w:rsidRPr="00D6011E" w:rsidRDefault="002D3325" w:rsidP="002D3325">
      <w:pPr>
        <w:pStyle w:val="ad"/>
        <w:tabs>
          <w:tab w:val="left" w:pos="0"/>
          <w:tab w:val="left" w:pos="1134"/>
        </w:tabs>
        <w:ind w:left="0" w:right="355" w:firstLine="709"/>
      </w:pPr>
    </w:p>
    <w:p w:rsidR="002D3325" w:rsidRPr="00D6011E" w:rsidRDefault="002D3325" w:rsidP="002D3325">
      <w:pPr>
        <w:ind w:left="240" w:right="355" w:firstLine="300"/>
        <w:jc w:val="center"/>
      </w:pPr>
      <w:r w:rsidRPr="00D6011E">
        <w:t xml:space="preserve">Сайт конференции: </w:t>
      </w:r>
      <w:hyperlink r:id="rId7" w:history="1">
        <w:r w:rsidRPr="00D6011E">
          <w:rPr>
            <w:rStyle w:val="a3"/>
          </w:rPr>
          <w:t>http://mculturcom2017.cfuv.ru/</w:t>
        </w:r>
      </w:hyperlink>
    </w:p>
    <w:p w:rsidR="002D3325" w:rsidRPr="00D6011E" w:rsidRDefault="002D3325" w:rsidP="002D3325">
      <w:pPr>
        <w:ind w:left="240" w:right="355" w:firstLine="300"/>
        <w:jc w:val="center"/>
      </w:pPr>
      <w:r w:rsidRPr="00D6011E">
        <w:t xml:space="preserve">Электронный адрес оргкомитета: </w:t>
      </w:r>
      <w:hyperlink r:id="rId8" w:history="1">
        <w:r w:rsidRPr="00D6011E">
          <w:rPr>
            <w:rStyle w:val="a3"/>
          </w:rPr>
          <w:t>konfmk18@mail.ru</w:t>
        </w:r>
      </w:hyperlink>
    </w:p>
    <w:p w:rsidR="002D3325" w:rsidRPr="00D6011E" w:rsidRDefault="002D3325" w:rsidP="002D3325">
      <w:pPr>
        <w:ind w:left="240" w:right="355" w:firstLine="300"/>
        <w:jc w:val="center"/>
        <w:rPr>
          <w:iCs/>
        </w:rPr>
      </w:pPr>
      <w:r w:rsidRPr="00D6011E">
        <w:t>Телефон по вопросам участия в конференции: +7(3652)54-49-30</w:t>
      </w:r>
    </w:p>
    <w:p w:rsidR="002D3325" w:rsidRPr="00D6011E" w:rsidRDefault="002D3325" w:rsidP="002D3325">
      <w:pPr>
        <w:ind w:left="240" w:right="355" w:firstLine="300"/>
        <w:jc w:val="center"/>
        <w:rPr>
          <w:iCs/>
        </w:rPr>
      </w:pPr>
      <w:r w:rsidRPr="00D6011E">
        <w:rPr>
          <w:iCs/>
        </w:rPr>
        <w:t xml:space="preserve">Адрес проведения  конференции – Республика Крым, город </w:t>
      </w:r>
      <w:proofErr w:type="spellStart"/>
      <w:r w:rsidRPr="00D6011E">
        <w:rPr>
          <w:iCs/>
        </w:rPr>
        <w:t>Симферполь</w:t>
      </w:r>
      <w:proofErr w:type="spellEnd"/>
      <w:r w:rsidRPr="00D6011E">
        <w:rPr>
          <w:iCs/>
        </w:rPr>
        <w:t xml:space="preserve">, </w:t>
      </w:r>
    </w:p>
    <w:p w:rsidR="002D3325" w:rsidRPr="00D6011E" w:rsidRDefault="002D3325" w:rsidP="002D3325">
      <w:pPr>
        <w:ind w:left="240" w:right="355" w:firstLine="300"/>
        <w:jc w:val="center"/>
        <w:rPr>
          <w:iCs/>
        </w:rPr>
      </w:pPr>
      <w:r w:rsidRPr="00D6011E">
        <w:rPr>
          <w:iCs/>
        </w:rPr>
        <w:t>проспект Академика Вернадского, КФУ им. В.И. Вернадского</w:t>
      </w:r>
    </w:p>
    <w:p w:rsidR="002D3325" w:rsidRPr="00D6011E" w:rsidRDefault="002D3325" w:rsidP="002D3325">
      <w:pPr>
        <w:ind w:left="240" w:right="355" w:firstLine="300"/>
        <w:jc w:val="center"/>
        <w:rPr>
          <w:iCs/>
        </w:rPr>
      </w:pPr>
    </w:p>
    <w:p w:rsidR="002D3325" w:rsidRPr="00D6011E" w:rsidRDefault="002D3325" w:rsidP="002D3325">
      <w:pPr>
        <w:pStyle w:val="ad"/>
        <w:tabs>
          <w:tab w:val="left" w:pos="0"/>
          <w:tab w:val="left" w:pos="1134"/>
        </w:tabs>
        <w:ind w:left="0" w:right="355" w:firstLine="709"/>
      </w:pPr>
    </w:p>
    <w:p w:rsidR="002D3325" w:rsidRPr="00D6011E" w:rsidRDefault="002D3325" w:rsidP="00285485">
      <w:pPr>
        <w:suppressAutoHyphens/>
        <w:jc w:val="both"/>
        <w:rPr>
          <w:b/>
          <w:iCs/>
          <w:lang w:eastAsia="zh-CN"/>
        </w:rPr>
      </w:pPr>
    </w:p>
    <w:p w:rsidR="00285485" w:rsidRPr="00D6011E" w:rsidRDefault="00285485" w:rsidP="00FC2F2E">
      <w:pPr>
        <w:tabs>
          <w:tab w:val="left" w:pos="1134"/>
        </w:tabs>
        <w:ind w:left="709" w:right="355"/>
        <w:jc w:val="both"/>
        <w:rPr>
          <w:b/>
          <w:bCs/>
        </w:rPr>
      </w:pPr>
      <w:r w:rsidRPr="00D6011E">
        <w:rPr>
          <w:b/>
        </w:rPr>
        <w:lastRenderedPageBreak/>
        <w:t>Для участия в конференции</w:t>
      </w:r>
      <w:r w:rsidRPr="00D6011E">
        <w:t xml:space="preserve"> необходимо до </w:t>
      </w:r>
      <w:r w:rsidRPr="00D6011E">
        <w:rPr>
          <w:b/>
        </w:rPr>
        <w:t>20 марта</w:t>
      </w:r>
      <w:r w:rsidRPr="00D6011E">
        <w:t xml:space="preserve"> </w:t>
      </w:r>
      <w:r w:rsidRPr="00D6011E">
        <w:rPr>
          <w:b/>
          <w:bCs/>
        </w:rPr>
        <w:t>2018 года предоставить:</w:t>
      </w:r>
    </w:p>
    <w:p w:rsidR="00285485" w:rsidRPr="00D6011E" w:rsidRDefault="00285485" w:rsidP="00FC2F2E">
      <w:pPr>
        <w:pStyle w:val="ad"/>
        <w:numPr>
          <w:ilvl w:val="0"/>
          <w:numId w:val="15"/>
        </w:numPr>
        <w:tabs>
          <w:tab w:val="left" w:pos="851"/>
        </w:tabs>
        <w:ind w:left="0" w:right="355" w:firstLine="709"/>
      </w:pPr>
      <w:r w:rsidRPr="00D6011E">
        <w:t>заявку участника (прилагается);</w:t>
      </w:r>
    </w:p>
    <w:p w:rsidR="00A95670" w:rsidRPr="00D6011E" w:rsidRDefault="00285485" w:rsidP="009F77F5">
      <w:pPr>
        <w:pStyle w:val="ad"/>
        <w:numPr>
          <w:ilvl w:val="0"/>
          <w:numId w:val="15"/>
        </w:numPr>
        <w:tabs>
          <w:tab w:val="left" w:pos="851"/>
        </w:tabs>
        <w:ind w:left="0" w:right="355" w:firstLine="709"/>
      </w:pPr>
      <w:r w:rsidRPr="00D6011E">
        <w:t xml:space="preserve">материалы для публикации (тезисы, подготовленные с учетом нижеуказанных требований) по адресу: </w:t>
      </w:r>
      <w:hyperlink r:id="rId9" w:history="1">
        <w:r w:rsidR="00A95670" w:rsidRPr="00D6011E">
          <w:rPr>
            <w:rStyle w:val="a3"/>
          </w:rPr>
          <w:t>konfmk18@mail.ru</w:t>
        </w:r>
      </w:hyperlink>
      <w:r w:rsidRPr="00D6011E">
        <w:t>;</w:t>
      </w:r>
    </w:p>
    <w:p w:rsidR="00285485" w:rsidRPr="00D6011E" w:rsidRDefault="00285485" w:rsidP="00D6011E">
      <w:pPr>
        <w:pStyle w:val="ad"/>
        <w:numPr>
          <w:ilvl w:val="0"/>
          <w:numId w:val="15"/>
        </w:numPr>
        <w:tabs>
          <w:tab w:val="left" w:pos="851"/>
        </w:tabs>
        <w:ind w:left="0" w:right="355" w:firstLine="709"/>
        <w:jc w:val="both"/>
      </w:pPr>
      <w:r w:rsidRPr="00D6011E">
        <w:t xml:space="preserve">организационный взнос в размере 700 руб. (сертификат участника, программа конференции, тезисы докладов участников конференции), высланный почтовым переводом по адресу: </w:t>
      </w:r>
      <w:r w:rsidR="0019746A" w:rsidRPr="00D6011E">
        <w:t xml:space="preserve">295053, Республика Крым, г. Симферополь, ул. Мате </w:t>
      </w:r>
      <w:proofErr w:type="spellStart"/>
      <w:r w:rsidR="0019746A" w:rsidRPr="00D6011E">
        <w:t>Залки</w:t>
      </w:r>
      <w:proofErr w:type="spellEnd"/>
      <w:r w:rsidR="0019746A" w:rsidRPr="00D6011E">
        <w:t xml:space="preserve">, 9,  до востребования, Мартынюк </w:t>
      </w:r>
      <w:r w:rsidR="00CD0ED8" w:rsidRPr="00D6011E">
        <w:t xml:space="preserve">Анне </w:t>
      </w:r>
      <w:proofErr w:type="spellStart"/>
      <w:r w:rsidR="00CD0ED8" w:rsidRPr="00D6011E">
        <w:t>Ярославовне</w:t>
      </w:r>
      <w:proofErr w:type="spellEnd"/>
      <w:r w:rsidR="00CD0ED8" w:rsidRPr="00D6011E">
        <w:t>.</w:t>
      </w:r>
    </w:p>
    <w:p w:rsidR="00285485" w:rsidRPr="00D6011E" w:rsidRDefault="00285485" w:rsidP="00FC2F2E">
      <w:pPr>
        <w:pStyle w:val="ad"/>
        <w:tabs>
          <w:tab w:val="left" w:pos="851"/>
        </w:tabs>
        <w:ind w:left="0" w:right="355" w:firstLine="709"/>
        <w:rPr>
          <w:b/>
        </w:rPr>
      </w:pPr>
    </w:p>
    <w:p w:rsidR="00285485" w:rsidRPr="00D6011E" w:rsidRDefault="00A95670" w:rsidP="00FC2F2E">
      <w:pPr>
        <w:pStyle w:val="ad"/>
        <w:tabs>
          <w:tab w:val="left" w:pos="0"/>
          <w:tab w:val="left" w:pos="1134"/>
        </w:tabs>
        <w:ind w:left="0" w:right="355" w:firstLine="709"/>
        <w:rPr>
          <w:b/>
        </w:rPr>
      </w:pPr>
      <w:r w:rsidRPr="00D6011E">
        <w:rPr>
          <w:b/>
        </w:rPr>
        <w:t xml:space="preserve"> З</w:t>
      </w:r>
      <w:r w:rsidR="00285485" w:rsidRPr="00D6011E">
        <w:rPr>
          <w:b/>
        </w:rPr>
        <w:t xml:space="preserve">аявку и тезисы </w:t>
      </w:r>
      <w:r w:rsidR="002D3325" w:rsidRPr="00D6011E">
        <w:rPr>
          <w:b/>
        </w:rPr>
        <w:t xml:space="preserve">  необходимо </w:t>
      </w:r>
      <w:r w:rsidR="00285485" w:rsidRPr="00D6011E">
        <w:rPr>
          <w:b/>
        </w:rPr>
        <w:t>оформлять двумя отдельными файлами в одном письме (</w:t>
      </w:r>
      <w:proofErr w:type="spellStart"/>
      <w:r w:rsidR="00285485" w:rsidRPr="00D6011E">
        <w:rPr>
          <w:b/>
        </w:rPr>
        <w:t>Иванов_заявка</w:t>
      </w:r>
      <w:proofErr w:type="spellEnd"/>
      <w:r w:rsidR="00285485" w:rsidRPr="00D6011E">
        <w:rPr>
          <w:b/>
        </w:rPr>
        <w:t xml:space="preserve">, </w:t>
      </w:r>
      <w:proofErr w:type="spellStart"/>
      <w:r w:rsidR="00285485" w:rsidRPr="00D6011E">
        <w:rPr>
          <w:b/>
        </w:rPr>
        <w:t>Иванов_тезисы</w:t>
      </w:r>
      <w:proofErr w:type="spellEnd"/>
      <w:r w:rsidR="00285485" w:rsidRPr="00D6011E">
        <w:rPr>
          <w:b/>
        </w:rPr>
        <w:t>).</w:t>
      </w:r>
    </w:p>
    <w:p w:rsidR="0019746A" w:rsidRPr="00D6011E" w:rsidRDefault="00285485" w:rsidP="00FC2F2E">
      <w:pPr>
        <w:pStyle w:val="ad"/>
        <w:tabs>
          <w:tab w:val="left" w:pos="0"/>
          <w:tab w:val="left" w:pos="1134"/>
        </w:tabs>
        <w:ind w:left="0" w:right="355" w:firstLine="709"/>
        <w:rPr>
          <w:b/>
        </w:rPr>
      </w:pPr>
      <w:proofErr w:type="spellStart"/>
      <w:r w:rsidRPr="00D6011E">
        <w:rPr>
          <w:b/>
        </w:rPr>
        <w:t>Оргвзнос</w:t>
      </w:r>
      <w:proofErr w:type="spellEnd"/>
      <w:r w:rsidRPr="00D6011E">
        <w:rPr>
          <w:b/>
        </w:rPr>
        <w:t xml:space="preserve"> </w:t>
      </w:r>
      <w:r w:rsidR="002D3325" w:rsidRPr="00D6011E">
        <w:rPr>
          <w:b/>
        </w:rPr>
        <w:t xml:space="preserve"> просим </w:t>
      </w:r>
      <w:r w:rsidRPr="00D6011E">
        <w:rPr>
          <w:b/>
        </w:rPr>
        <w:t>отправлять только после подтверждения принятия тезисов к публикации.</w:t>
      </w:r>
      <w:r w:rsidR="0019746A" w:rsidRPr="00D6011E">
        <w:rPr>
          <w:b/>
        </w:rPr>
        <w:t xml:space="preserve"> </w:t>
      </w:r>
    </w:p>
    <w:p w:rsidR="00285485" w:rsidRPr="00D6011E" w:rsidRDefault="00285485" w:rsidP="00FC2F2E">
      <w:pPr>
        <w:pStyle w:val="ad"/>
        <w:tabs>
          <w:tab w:val="left" w:pos="0"/>
          <w:tab w:val="left" w:pos="1134"/>
        </w:tabs>
        <w:ind w:left="0" w:right="355" w:firstLine="709"/>
        <w:jc w:val="both"/>
      </w:pPr>
      <w:r w:rsidRPr="00D6011E">
        <w:t xml:space="preserve">Принятые </w:t>
      </w:r>
      <w:r w:rsidRPr="00D6011E">
        <w:rPr>
          <w:b/>
        </w:rPr>
        <w:t xml:space="preserve">Тезисы выступлений </w:t>
      </w:r>
      <w:r w:rsidRPr="00D6011E">
        <w:t>участников конференции (объемом 2 страницы) планируется издать к началу конференции</w:t>
      </w:r>
      <w:r w:rsidRPr="00D6011E">
        <w:rPr>
          <w:b/>
        </w:rPr>
        <w:t xml:space="preserve"> </w:t>
      </w:r>
      <w:r w:rsidRPr="00D6011E">
        <w:t xml:space="preserve">в сборнике с присвоением ему ISBN и регистрацией в системе РИНЦ.  К публикации принимаются тезисы, </w:t>
      </w:r>
      <w:r w:rsidRPr="00D6011E">
        <w:rPr>
          <w:iCs/>
        </w:rPr>
        <w:t>соответствующие тематике конференции, оформленные в соответствии с предъявляемыми требованиями (см. приложение).</w:t>
      </w:r>
    </w:p>
    <w:p w:rsidR="00285485" w:rsidRPr="00D6011E" w:rsidRDefault="00285485" w:rsidP="00FC2F2E">
      <w:pPr>
        <w:pStyle w:val="ad"/>
        <w:tabs>
          <w:tab w:val="left" w:pos="0"/>
          <w:tab w:val="left" w:pos="1134"/>
        </w:tabs>
        <w:ind w:left="0" w:right="355" w:firstLine="709"/>
        <w:jc w:val="both"/>
      </w:pPr>
      <w:r w:rsidRPr="00D6011E">
        <w:t xml:space="preserve">После получения ответа оргкомитета о включении доклада в программу конференции авторам необходимо </w:t>
      </w:r>
      <w:r w:rsidRPr="00D6011E">
        <w:rPr>
          <w:b/>
        </w:rPr>
        <w:t>до 20 марта 2018 года</w:t>
      </w:r>
      <w:r w:rsidRPr="00D6011E">
        <w:t xml:space="preserve"> направить  материалы в электронном виде. </w:t>
      </w:r>
    </w:p>
    <w:p w:rsidR="00285485" w:rsidRPr="00D6011E" w:rsidRDefault="00285485" w:rsidP="00D6011E">
      <w:pPr>
        <w:pStyle w:val="ad"/>
        <w:tabs>
          <w:tab w:val="left" w:pos="0"/>
          <w:tab w:val="left" w:pos="1134"/>
        </w:tabs>
        <w:ind w:left="0" w:right="355" w:firstLine="709"/>
        <w:jc w:val="both"/>
      </w:pPr>
      <w:r w:rsidRPr="00D6011E">
        <w:rPr>
          <w:b/>
        </w:rPr>
        <w:t xml:space="preserve">Статьи участников могут быть опубликованы </w:t>
      </w:r>
      <w:r w:rsidRPr="00D6011E">
        <w:t>в научном журнале «Ученые записки Крымского федерального университета имени В. И. Вернадского. Филологические науки» после проведения конференции. (Требования  к оформлению статьи:</w:t>
      </w:r>
      <w:r w:rsidR="00D6011E" w:rsidRPr="00D6011E">
        <w:t xml:space="preserve">                               </w:t>
      </w:r>
      <w:hyperlink r:id="rId10" w:history="1">
        <w:r w:rsidRPr="00D6011E">
          <w:rPr>
            <w:rStyle w:val="a3"/>
          </w:rPr>
          <w:t>http://sn-philol.cfuv.ru/pravila-dlya-avtorov-2/</w:t>
        </w:r>
      </w:hyperlink>
      <w:r w:rsidRPr="00D6011E">
        <w:t>).</w:t>
      </w:r>
    </w:p>
    <w:p w:rsidR="00285485" w:rsidRPr="00D6011E" w:rsidRDefault="00285485" w:rsidP="00285485">
      <w:pPr>
        <w:pStyle w:val="ad"/>
        <w:ind w:left="709" w:right="355"/>
        <w:rPr>
          <w:b/>
          <w:i/>
        </w:rPr>
      </w:pPr>
    </w:p>
    <w:p w:rsidR="00285485" w:rsidRPr="00D6011E" w:rsidRDefault="00285485" w:rsidP="0019746A">
      <w:pPr>
        <w:pStyle w:val="ad"/>
        <w:ind w:left="709" w:right="355"/>
        <w:jc w:val="center"/>
        <w:rPr>
          <w:b/>
          <w:i/>
        </w:rPr>
      </w:pPr>
      <w:r w:rsidRPr="00D6011E">
        <w:rPr>
          <w:b/>
          <w:i/>
        </w:rPr>
        <w:t>Заявка участника</w:t>
      </w:r>
    </w:p>
    <w:p w:rsidR="0019746A" w:rsidRPr="00D6011E" w:rsidRDefault="0019746A" w:rsidP="0019746A">
      <w:pPr>
        <w:pStyle w:val="ad"/>
        <w:ind w:left="709" w:right="355"/>
        <w:jc w:val="center"/>
        <w:rPr>
          <w:b/>
          <w:i/>
        </w:rPr>
      </w:pPr>
    </w:p>
    <w:tbl>
      <w:tblPr>
        <w:tblW w:w="9562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29"/>
        <w:gridCol w:w="3533"/>
      </w:tblGrid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r w:rsidRPr="00D6011E">
              <w:rPr>
                <w:b/>
              </w:rPr>
              <w:t>Фамилия, имя, отчество (на русском языке)</w:t>
            </w:r>
          </w:p>
        </w:tc>
        <w:tc>
          <w:tcPr>
            <w:tcW w:w="1824" w:type="pct"/>
          </w:tcPr>
          <w:p w:rsidR="0019746A" w:rsidRPr="00D6011E" w:rsidRDefault="0019746A" w:rsidP="00745D71">
            <w:r w:rsidRPr="00D6011E">
              <w:t xml:space="preserve">  </w:t>
            </w:r>
          </w:p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Научная степень, ученое звание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Место работы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Должность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Почтовый адрес для переписки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Контактный телефон (мобильный)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E-</w:t>
            </w:r>
            <w:proofErr w:type="spellStart"/>
            <w:r w:rsidRPr="00D6011E">
              <w:rPr>
                <w:b/>
              </w:rPr>
              <w:t>mail</w:t>
            </w:r>
            <w:proofErr w:type="spellEnd"/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Форма участия в конференции (очная, заочная)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Название доклада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Название тезисов для публикации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Название секции (указаны в начале)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  <w:tr w:rsidR="0019746A" w:rsidRPr="00D6011E" w:rsidTr="0019746A">
        <w:trPr>
          <w:tblCellSpacing w:w="15" w:type="dxa"/>
        </w:trPr>
        <w:tc>
          <w:tcPr>
            <w:tcW w:w="3129" w:type="pct"/>
          </w:tcPr>
          <w:p w:rsidR="0019746A" w:rsidRPr="00D6011E" w:rsidRDefault="0019746A" w:rsidP="0019746A">
            <w:pPr>
              <w:rPr>
                <w:b/>
              </w:rPr>
            </w:pPr>
            <w:r w:rsidRPr="00D6011E">
              <w:rPr>
                <w:b/>
              </w:rPr>
              <w:t>Для доклада требуется оборудование:</w:t>
            </w:r>
          </w:p>
        </w:tc>
        <w:tc>
          <w:tcPr>
            <w:tcW w:w="1824" w:type="pct"/>
          </w:tcPr>
          <w:p w:rsidR="0019746A" w:rsidRPr="00D6011E" w:rsidRDefault="0019746A" w:rsidP="00745D71"/>
        </w:tc>
      </w:tr>
    </w:tbl>
    <w:p w:rsidR="00285485" w:rsidRPr="00D6011E" w:rsidRDefault="00285485" w:rsidP="00285485">
      <w:pPr>
        <w:pStyle w:val="ad"/>
        <w:ind w:left="709" w:right="355"/>
      </w:pPr>
    </w:p>
    <w:p w:rsidR="00285485" w:rsidRPr="00D6011E" w:rsidRDefault="00285485" w:rsidP="0019746A">
      <w:pPr>
        <w:pStyle w:val="ad"/>
        <w:ind w:left="709" w:right="355"/>
        <w:jc w:val="center"/>
        <w:rPr>
          <w:b/>
          <w:i/>
        </w:rPr>
      </w:pPr>
      <w:r w:rsidRPr="00D6011E">
        <w:rPr>
          <w:b/>
          <w:i/>
        </w:rPr>
        <w:t>Требования к публикации тезисов: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 xml:space="preserve">Тезисы должны быть набраны в текстовом редакторе </w:t>
      </w:r>
      <w:proofErr w:type="spellStart"/>
      <w:r w:rsidRPr="00D6011E">
        <w:t>Word</w:t>
      </w:r>
      <w:proofErr w:type="spellEnd"/>
      <w:r w:rsidRPr="00D6011E">
        <w:t xml:space="preserve"> </w:t>
      </w:r>
      <w:proofErr w:type="spellStart"/>
      <w:r w:rsidRPr="00D6011E">
        <w:t>for</w:t>
      </w:r>
      <w:proofErr w:type="spellEnd"/>
      <w:r w:rsidRPr="00D6011E">
        <w:t xml:space="preserve"> </w:t>
      </w:r>
      <w:proofErr w:type="spellStart"/>
      <w:r w:rsidRPr="00D6011E">
        <w:t>Windows</w:t>
      </w:r>
      <w:proofErr w:type="spellEnd"/>
      <w:r w:rsidRPr="00D6011E">
        <w:t xml:space="preserve"> (шрифт </w:t>
      </w:r>
      <w:proofErr w:type="spellStart"/>
      <w:r w:rsidRPr="00D6011E">
        <w:t>Times</w:t>
      </w:r>
      <w:proofErr w:type="spellEnd"/>
      <w:r w:rsidRPr="00D6011E">
        <w:t xml:space="preserve"> </w:t>
      </w:r>
      <w:proofErr w:type="spellStart"/>
      <w:r w:rsidRPr="00D6011E">
        <w:t>New</w:t>
      </w:r>
      <w:proofErr w:type="spellEnd"/>
      <w:r w:rsidRPr="00D6011E">
        <w:t xml:space="preserve"> </w:t>
      </w:r>
      <w:proofErr w:type="spellStart"/>
      <w:r w:rsidRPr="00D6011E">
        <w:t>Roman</w:t>
      </w:r>
      <w:proofErr w:type="spellEnd"/>
      <w:r w:rsidRPr="00D6011E">
        <w:t xml:space="preserve"> </w:t>
      </w:r>
      <w:proofErr w:type="spellStart"/>
      <w:r w:rsidRPr="00D6011E">
        <w:t>Cyrillic</w:t>
      </w:r>
      <w:proofErr w:type="spellEnd"/>
      <w:r w:rsidRPr="00D6011E">
        <w:t>, кегль 14, интервал 1,5; поля 2 см со всех сторон; красная строка (абзац) – 1,25, без нумерации страниц, объем 2 страницы).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>Структура тезисов: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>НАЗВАНИЕ (заглавные буквы).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>Фамилии и инициалы авторов.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lastRenderedPageBreak/>
        <w:t>Наименование организации или вуза.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 xml:space="preserve">Город, страна. 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>e-</w:t>
      </w:r>
      <w:proofErr w:type="spellStart"/>
      <w:r w:rsidRPr="00D6011E">
        <w:t>mail</w:t>
      </w:r>
      <w:proofErr w:type="spellEnd"/>
      <w:r w:rsidRPr="00D6011E">
        <w:t xml:space="preserve"> автор</w:t>
      </w:r>
      <w:proofErr w:type="gramStart"/>
      <w:r w:rsidRPr="00D6011E">
        <w:t>а(</w:t>
      </w:r>
      <w:proofErr w:type="spellStart"/>
      <w:proofErr w:type="gramEnd"/>
      <w:r w:rsidRPr="00D6011E">
        <w:t>ов</w:t>
      </w:r>
      <w:proofErr w:type="spellEnd"/>
      <w:r w:rsidRPr="00D6011E">
        <w:t>).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>Текст тезисов: цель исследования, материал и методы исследования, результаты и их обсуждение, выводы − без выделения разделов, без таблиц и рисунков.</w:t>
      </w:r>
    </w:p>
    <w:p w:rsidR="00285485" w:rsidRPr="00D6011E" w:rsidRDefault="00285485" w:rsidP="00D6011E">
      <w:pPr>
        <w:pStyle w:val="ad"/>
        <w:ind w:left="0" w:right="355" w:firstLine="567"/>
        <w:jc w:val="both"/>
      </w:pPr>
      <w:r w:rsidRPr="00D6011E">
        <w:t>Библиографические ссылки оформляются в квадратных скобках. Первая цифра – номер источника в списке литературы, вторая – номер страницы. Например: [4, с. 25],                                    [4, с. 25–27], [4; 7; 12].</w:t>
      </w:r>
    </w:p>
    <w:p w:rsidR="00285485" w:rsidRPr="00D6011E" w:rsidRDefault="00285485" w:rsidP="00D6011E">
      <w:pPr>
        <w:pStyle w:val="ad"/>
        <w:ind w:left="709" w:right="355"/>
        <w:jc w:val="both"/>
      </w:pPr>
      <w:r w:rsidRPr="00D6011E">
        <w:tab/>
        <w:t xml:space="preserve">Редколлегия оставляет за собой право отказа в публикации тезисов. </w:t>
      </w:r>
    </w:p>
    <w:p w:rsidR="00FC2F2E" w:rsidRPr="00D6011E" w:rsidRDefault="00285485" w:rsidP="00D6011E">
      <w:pPr>
        <w:pStyle w:val="ad"/>
        <w:ind w:left="709" w:right="355"/>
        <w:jc w:val="both"/>
      </w:pPr>
      <w:r w:rsidRPr="00D6011E">
        <w:tab/>
      </w:r>
    </w:p>
    <w:p w:rsidR="00FC2F2E" w:rsidRPr="00D6011E" w:rsidRDefault="00FC2F2E" w:rsidP="0019746A">
      <w:pPr>
        <w:ind w:left="240" w:right="355" w:firstLine="300"/>
        <w:jc w:val="center"/>
      </w:pPr>
    </w:p>
    <w:p w:rsidR="00CA5D42" w:rsidRPr="00D6011E" w:rsidRDefault="00CA5D42" w:rsidP="00CA5D42">
      <w:pPr>
        <w:ind w:right="355" w:firstLine="567"/>
        <w:jc w:val="both"/>
      </w:pPr>
      <w:r w:rsidRPr="00D6011E">
        <w:t xml:space="preserve">Программный </w:t>
      </w:r>
      <w:r w:rsidR="00A95670" w:rsidRPr="00D6011E">
        <w:t xml:space="preserve"> </w:t>
      </w:r>
      <w:r w:rsidRPr="00D6011E">
        <w:t>комитет</w:t>
      </w:r>
      <w:r w:rsidR="00FC2F2E" w:rsidRPr="00D6011E">
        <w:t xml:space="preserve"> конференции</w:t>
      </w:r>
      <w:r w:rsidRPr="00D6011E">
        <w:t>:</w:t>
      </w:r>
    </w:p>
    <w:p w:rsidR="000E6950" w:rsidRPr="00D6011E" w:rsidRDefault="00FC2F2E" w:rsidP="00D6011E">
      <w:pPr>
        <w:ind w:right="-2" w:firstLine="540"/>
        <w:jc w:val="both"/>
      </w:pPr>
      <w:r w:rsidRPr="00D6011E">
        <w:rPr>
          <w:b/>
          <w:bCs/>
        </w:rPr>
        <w:t xml:space="preserve">Богданович Галина Юрьевна </w:t>
      </w:r>
      <w:r w:rsidRPr="00D6011E">
        <w:t>– председатель программного комитета, доктор филологических наук, заведующая кафедрой межъязыковых коммуникаций и журналистики Таврической академии Крымского федерального университета имени В. И. Вернадского</w:t>
      </w:r>
      <w:r w:rsidR="002D3325" w:rsidRPr="00D6011E">
        <w:t xml:space="preserve"> (</w:t>
      </w:r>
      <w:hyperlink r:id="rId11" w:history="1">
        <w:r w:rsidR="00C841DF" w:rsidRPr="00D6011E">
          <w:rPr>
            <w:rStyle w:val="a3"/>
          </w:rPr>
          <w:t>http://ta.cfuv.ru/personalnye-stranic/bogdanovich-galina-yurevna</w:t>
        </w:r>
      </w:hyperlink>
      <w:r w:rsidR="004C68D9" w:rsidRPr="00D6011E">
        <w:t xml:space="preserve">; </w:t>
      </w:r>
      <w:hyperlink r:id="rId12" w:history="1">
        <w:r w:rsidR="004C68D9" w:rsidRPr="00D6011E">
          <w:rPr>
            <w:rStyle w:val="a3"/>
          </w:rPr>
          <w:t>http://ta.cfuv.ru/struktura/fakultet-slavyanskoj-filologii-i-zhurnalistiki</w:t>
        </w:r>
      </w:hyperlink>
      <w:r w:rsidR="00C841DF" w:rsidRPr="00D6011E">
        <w:t>).</w:t>
      </w:r>
    </w:p>
    <w:p w:rsidR="00A95670" w:rsidRPr="00D6011E" w:rsidRDefault="00A95670" w:rsidP="00D6011E">
      <w:pPr>
        <w:tabs>
          <w:tab w:val="left" w:pos="9921"/>
        </w:tabs>
        <w:ind w:right="-2" w:firstLine="540"/>
        <w:jc w:val="both"/>
      </w:pPr>
      <w:r w:rsidRPr="00D6011E">
        <w:rPr>
          <w:b/>
        </w:rPr>
        <w:t>Петров Александр Владимирович</w:t>
      </w:r>
      <w:r w:rsidRPr="00D6011E">
        <w:t xml:space="preserve"> – доктор филологических наук, заведующий кафедрой русского, славянского и общего языкознания Таврической академии Крымского федерального  университета имени </w:t>
      </w:r>
      <w:proofErr w:type="spellStart"/>
      <w:r w:rsidRPr="00D6011E">
        <w:t>В.И.Вернадского</w:t>
      </w:r>
      <w:proofErr w:type="spellEnd"/>
      <w:r w:rsidR="004C68D9" w:rsidRPr="00D6011E">
        <w:t xml:space="preserve"> (</w:t>
      </w:r>
      <w:hyperlink r:id="rId13" w:history="1">
        <w:r w:rsidR="004C68D9" w:rsidRPr="00D6011E">
          <w:rPr>
            <w:rStyle w:val="a3"/>
          </w:rPr>
          <w:t>http://ta.cfuv.ru/struktura/fakultet-slavyanskoj-filologii-i-zhurnalistiki/kafedra-russkogo-slavyanskogo-i-obshhego-yazykoznaniya</w:t>
        </w:r>
      </w:hyperlink>
      <w:r w:rsidR="004C68D9" w:rsidRPr="00D6011E">
        <w:t>).</w:t>
      </w:r>
    </w:p>
    <w:p w:rsidR="00FC2F2E" w:rsidRPr="00D6011E" w:rsidRDefault="00A95670" w:rsidP="00D6011E">
      <w:pPr>
        <w:tabs>
          <w:tab w:val="left" w:pos="9921"/>
        </w:tabs>
        <w:ind w:right="-2" w:firstLine="540"/>
        <w:jc w:val="both"/>
      </w:pPr>
      <w:r w:rsidRPr="00D6011E">
        <w:t xml:space="preserve"> </w:t>
      </w:r>
      <w:r w:rsidRPr="00D6011E">
        <w:rPr>
          <w:b/>
        </w:rPr>
        <w:t>Ященко Татьяна Антоновна</w:t>
      </w:r>
      <w:r w:rsidRPr="00D6011E">
        <w:t xml:space="preserve"> – доктор филологических наук, профессор кафедры межъязыковых коммуникаций и журналистики Таврической академии Крымского федерального  университета имени </w:t>
      </w:r>
      <w:proofErr w:type="spellStart"/>
      <w:r w:rsidRPr="00D6011E">
        <w:t>В.И.Вернадского</w:t>
      </w:r>
      <w:proofErr w:type="spellEnd"/>
      <w:r w:rsidR="004C68D9" w:rsidRPr="00D6011E">
        <w:t xml:space="preserve"> (</w:t>
      </w:r>
      <w:hyperlink r:id="rId14" w:history="1">
        <w:r w:rsidR="004C68D9" w:rsidRPr="00D6011E">
          <w:rPr>
            <w:rStyle w:val="a3"/>
          </w:rPr>
          <w:t>http://ta.cfuv.ru/nauka/nauchnye-shkoly/sovremennye-krosskulturnye-kommunikacii-i-mediakontent</w:t>
        </w:r>
      </w:hyperlink>
      <w:r w:rsidR="004C68D9" w:rsidRPr="00D6011E">
        <w:t>)</w:t>
      </w:r>
    </w:p>
    <w:p w:rsidR="00FC2F2E" w:rsidRPr="00D6011E" w:rsidRDefault="00FC2F2E" w:rsidP="00D6011E">
      <w:pPr>
        <w:tabs>
          <w:tab w:val="left" w:pos="9921"/>
        </w:tabs>
        <w:ind w:right="-2" w:firstLine="540"/>
        <w:jc w:val="both"/>
      </w:pPr>
    </w:p>
    <w:p w:rsidR="00FC2F2E" w:rsidRPr="00D6011E" w:rsidRDefault="00FC2F2E" w:rsidP="00D6011E">
      <w:pPr>
        <w:tabs>
          <w:tab w:val="left" w:pos="9921"/>
        </w:tabs>
        <w:ind w:right="-2"/>
        <w:jc w:val="both"/>
      </w:pPr>
    </w:p>
    <w:sectPr w:rsidR="00FC2F2E" w:rsidRPr="00D6011E" w:rsidSect="00D15E93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lassic Russ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4C493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Symbol" w:hAnsi="Symbol" w:cs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E9765CB"/>
    <w:multiLevelType w:val="multilevel"/>
    <w:tmpl w:val="618A445A"/>
    <w:lvl w:ilvl="0"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513F9"/>
    <w:multiLevelType w:val="hybridMultilevel"/>
    <w:tmpl w:val="DDEEA438"/>
    <w:lvl w:ilvl="0" w:tplc="50C85C4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0193A"/>
    <w:multiLevelType w:val="hybridMultilevel"/>
    <w:tmpl w:val="10C6F1C6"/>
    <w:lvl w:ilvl="0" w:tplc="2CDEB8AE">
      <w:numFmt w:val="bullet"/>
      <w:lvlText w:val=""/>
      <w:lvlJc w:val="left"/>
      <w:pPr>
        <w:tabs>
          <w:tab w:val="num" w:pos="208"/>
        </w:tabs>
        <w:ind w:left="-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7EF2334"/>
    <w:multiLevelType w:val="hybridMultilevel"/>
    <w:tmpl w:val="0E8453F0"/>
    <w:lvl w:ilvl="0" w:tplc="25AA49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4D53AC"/>
    <w:multiLevelType w:val="hybridMultilevel"/>
    <w:tmpl w:val="618A445A"/>
    <w:lvl w:ilvl="0" w:tplc="854C4930"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112D09"/>
    <w:multiLevelType w:val="hybridMultilevel"/>
    <w:tmpl w:val="503A331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37EE6772"/>
    <w:multiLevelType w:val="hybridMultilevel"/>
    <w:tmpl w:val="B1DA7944"/>
    <w:lvl w:ilvl="0" w:tplc="50C85C4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7A1A15"/>
    <w:multiLevelType w:val="multilevel"/>
    <w:tmpl w:val="10C6F1C6"/>
    <w:lvl w:ilvl="0">
      <w:numFmt w:val="bullet"/>
      <w:lvlText w:val=""/>
      <w:lvlJc w:val="left"/>
      <w:pPr>
        <w:tabs>
          <w:tab w:val="num" w:pos="208"/>
        </w:tabs>
        <w:ind w:left="-76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48522DD6"/>
    <w:multiLevelType w:val="hybridMultilevel"/>
    <w:tmpl w:val="2788DF68"/>
    <w:lvl w:ilvl="0" w:tplc="50C85C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>
    <w:nsid w:val="50E93B1A"/>
    <w:multiLevelType w:val="multilevel"/>
    <w:tmpl w:val="56D6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27FD0"/>
    <w:multiLevelType w:val="hybridMultilevel"/>
    <w:tmpl w:val="40649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0F575E"/>
    <w:multiLevelType w:val="hybridMultilevel"/>
    <w:tmpl w:val="F7784C84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564CEC"/>
    <w:multiLevelType w:val="hybridMultilevel"/>
    <w:tmpl w:val="8AC40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96"/>
    <w:rsid w:val="000139ED"/>
    <w:rsid w:val="00016973"/>
    <w:rsid w:val="000173CC"/>
    <w:rsid w:val="00024903"/>
    <w:rsid w:val="00053673"/>
    <w:rsid w:val="00054DDD"/>
    <w:rsid w:val="000670F3"/>
    <w:rsid w:val="00082DFB"/>
    <w:rsid w:val="000A1D80"/>
    <w:rsid w:val="000B6CF9"/>
    <w:rsid w:val="000B719F"/>
    <w:rsid w:val="000B78A3"/>
    <w:rsid w:val="000D64EC"/>
    <w:rsid w:val="000E611B"/>
    <w:rsid w:val="000E6950"/>
    <w:rsid w:val="000F4890"/>
    <w:rsid w:val="00105BF7"/>
    <w:rsid w:val="00110184"/>
    <w:rsid w:val="00116EDE"/>
    <w:rsid w:val="00123C69"/>
    <w:rsid w:val="00124722"/>
    <w:rsid w:val="00142110"/>
    <w:rsid w:val="00155E54"/>
    <w:rsid w:val="00165036"/>
    <w:rsid w:val="0017406C"/>
    <w:rsid w:val="00177B9F"/>
    <w:rsid w:val="00190C67"/>
    <w:rsid w:val="0019746A"/>
    <w:rsid w:val="0019760A"/>
    <w:rsid w:val="001A1F9F"/>
    <w:rsid w:val="001A64C4"/>
    <w:rsid w:val="001A6DA9"/>
    <w:rsid w:val="001A79DF"/>
    <w:rsid w:val="001B333F"/>
    <w:rsid w:val="001B362A"/>
    <w:rsid w:val="001C3B8B"/>
    <w:rsid w:val="001E517C"/>
    <w:rsid w:val="001F6C7E"/>
    <w:rsid w:val="00203B3B"/>
    <w:rsid w:val="002242C3"/>
    <w:rsid w:val="002246D0"/>
    <w:rsid w:val="00230985"/>
    <w:rsid w:val="0024270D"/>
    <w:rsid w:val="002450FC"/>
    <w:rsid w:val="00245128"/>
    <w:rsid w:val="002565DD"/>
    <w:rsid w:val="002618CC"/>
    <w:rsid w:val="00274D60"/>
    <w:rsid w:val="00285485"/>
    <w:rsid w:val="002B6569"/>
    <w:rsid w:val="002D3325"/>
    <w:rsid w:val="002D5348"/>
    <w:rsid w:val="002D71E5"/>
    <w:rsid w:val="002E5355"/>
    <w:rsid w:val="002F257D"/>
    <w:rsid w:val="00310E9E"/>
    <w:rsid w:val="003206F4"/>
    <w:rsid w:val="0033617A"/>
    <w:rsid w:val="003369A5"/>
    <w:rsid w:val="00362B93"/>
    <w:rsid w:val="003673B4"/>
    <w:rsid w:val="00371CE8"/>
    <w:rsid w:val="003832A7"/>
    <w:rsid w:val="0038407D"/>
    <w:rsid w:val="003A6D11"/>
    <w:rsid w:val="003A70F5"/>
    <w:rsid w:val="003B07BC"/>
    <w:rsid w:val="003B49F8"/>
    <w:rsid w:val="003C055A"/>
    <w:rsid w:val="003C0791"/>
    <w:rsid w:val="003D545A"/>
    <w:rsid w:val="003E0F7D"/>
    <w:rsid w:val="003E2F5E"/>
    <w:rsid w:val="004040B0"/>
    <w:rsid w:val="004105B5"/>
    <w:rsid w:val="00410933"/>
    <w:rsid w:val="0044026B"/>
    <w:rsid w:val="004568F0"/>
    <w:rsid w:val="0046133E"/>
    <w:rsid w:val="00462C05"/>
    <w:rsid w:val="00466A80"/>
    <w:rsid w:val="00470DC6"/>
    <w:rsid w:val="00472243"/>
    <w:rsid w:val="004825CB"/>
    <w:rsid w:val="004838AD"/>
    <w:rsid w:val="00485238"/>
    <w:rsid w:val="004948A7"/>
    <w:rsid w:val="004A393C"/>
    <w:rsid w:val="004A62AD"/>
    <w:rsid w:val="004C5168"/>
    <w:rsid w:val="004C68D9"/>
    <w:rsid w:val="004C7927"/>
    <w:rsid w:val="004D71DB"/>
    <w:rsid w:val="004F1670"/>
    <w:rsid w:val="00500284"/>
    <w:rsid w:val="00511A13"/>
    <w:rsid w:val="0053326E"/>
    <w:rsid w:val="005341E3"/>
    <w:rsid w:val="00550E48"/>
    <w:rsid w:val="00557927"/>
    <w:rsid w:val="0058552D"/>
    <w:rsid w:val="005A07C4"/>
    <w:rsid w:val="005A3119"/>
    <w:rsid w:val="005C3EEC"/>
    <w:rsid w:val="005D04E9"/>
    <w:rsid w:val="005E03C5"/>
    <w:rsid w:val="005E4451"/>
    <w:rsid w:val="005E60AF"/>
    <w:rsid w:val="005E67A0"/>
    <w:rsid w:val="005F0B11"/>
    <w:rsid w:val="0060068B"/>
    <w:rsid w:val="00625979"/>
    <w:rsid w:val="006263DA"/>
    <w:rsid w:val="006270C8"/>
    <w:rsid w:val="00633CA6"/>
    <w:rsid w:val="00634981"/>
    <w:rsid w:val="006355B3"/>
    <w:rsid w:val="00642712"/>
    <w:rsid w:val="0065120C"/>
    <w:rsid w:val="00651875"/>
    <w:rsid w:val="00655D92"/>
    <w:rsid w:val="00667800"/>
    <w:rsid w:val="006756ED"/>
    <w:rsid w:val="00680E22"/>
    <w:rsid w:val="0068700A"/>
    <w:rsid w:val="0069071D"/>
    <w:rsid w:val="006A0845"/>
    <w:rsid w:val="006C2B3E"/>
    <w:rsid w:val="006D175B"/>
    <w:rsid w:val="006E4483"/>
    <w:rsid w:val="006E552F"/>
    <w:rsid w:val="00715EC0"/>
    <w:rsid w:val="00717ECD"/>
    <w:rsid w:val="00722E72"/>
    <w:rsid w:val="007247FC"/>
    <w:rsid w:val="007262CD"/>
    <w:rsid w:val="00735D50"/>
    <w:rsid w:val="007466F4"/>
    <w:rsid w:val="00766351"/>
    <w:rsid w:val="00792435"/>
    <w:rsid w:val="0079266B"/>
    <w:rsid w:val="00794DD2"/>
    <w:rsid w:val="00795275"/>
    <w:rsid w:val="007B00B6"/>
    <w:rsid w:val="007C1D62"/>
    <w:rsid w:val="007D03B7"/>
    <w:rsid w:val="007D39C5"/>
    <w:rsid w:val="007F02DE"/>
    <w:rsid w:val="008043B2"/>
    <w:rsid w:val="00805604"/>
    <w:rsid w:val="0081136C"/>
    <w:rsid w:val="00842DF7"/>
    <w:rsid w:val="008467F3"/>
    <w:rsid w:val="00865B5F"/>
    <w:rsid w:val="008A0A1D"/>
    <w:rsid w:val="008A7682"/>
    <w:rsid w:val="008B0612"/>
    <w:rsid w:val="008C7454"/>
    <w:rsid w:val="008D3175"/>
    <w:rsid w:val="008D5B51"/>
    <w:rsid w:val="008D6EE6"/>
    <w:rsid w:val="008E21E9"/>
    <w:rsid w:val="008E75FB"/>
    <w:rsid w:val="008E7DB8"/>
    <w:rsid w:val="008F5D27"/>
    <w:rsid w:val="008F675F"/>
    <w:rsid w:val="00912E2F"/>
    <w:rsid w:val="00916F70"/>
    <w:rsid w:val="009231C5"/>
    <w:rsid w:val="0094118B"/>
    <w:rsid w:val="00946E78"/>
    <w:rsid w:val="0097162A"/>
    <w:rsid w:val="00994D08"/>
    <w:rsid w:val="00997042"/>
    <w:rsid w:val="009A0106"/>
    <w:rsid w:val="009A02A6"/>
    <w:rsid w:val="009B0075"/>
    <w:rsid w:val="009B6933"/>
    <w:rsid w:val="009D44BF"/>
    <w:rsid w:val="00A17885"/>
    <w:rsid w:val="00A34C50"/>
    <w:rsid w:val="00A6045D"/>
    <w:rsid w:val="00A60A87"/>
    <w:rsid w:val="00A734F0"/>
    <w:rsid w:val="00A7645E"/>
    <w:rsid w:val="00A95670"/>
    <w:rsid w:val="00AC3192"/>
    <w:rsid w:val="00AD5C06"/>
    <w:rsid w:val="00AE7F56"/>
    <w:rsid w:val="00AF50AD"/>
    <w:rsid w:val="00AF5D6A"/>
    <w:rsid w:val="00B000C9"/>
    <w:rsid w:val="00B3591F"/>
    <w:rsid w:val="00B438C3"/>
    <w:rsid w:val="00B44A98"/>
    <w:rsid w:val="00B54396"/>
    <w:rsid w:val="00B57060"/>
    <w:rsid w:val="00B708FF"/>
    <w:rsid w:val="00B85ADE"/>
    <w:rsid w:val="00B8756D"/>
    <w:rsid w:val="00B87E7E"/>
    <w:rsid w:val="00B90315"/>
    <w:rsid w:val="00B9645B"/>
    <w:rsid w:val="00B9688A"/>
    <w:rsid w:val="00BC224A"/>
    <w:rsid w:val="00BC2FCB"/>
    <w:rsid w:val="00BE7D3E"/>
    <w:rsid w:val="00BF5417"/>
    <w:rsid w:val="00C03A2C"/>
    <w:rsid w:val="00C2492D"/>
    <w:rsid w:val="00C26350"/>
    <w:rsid w:val="00C2635A"/>
    <w:rsid w:val="00C3503D"/>
    <w:rsid w:val="00C610C3"/>
    <w:rsid w:val="00C841DF"/>
    <w:rsid w:val="00C902FD"/>
    <w:rsid w:val="00C92320"/>
    <w:rsid w:val="00CA1496"/>
    <w:rsid w:val="00CA18DE"/>
    <w:rsid w:val="00CA5D42"/>
    <w:rsid w:val="00CC72BA"/>
    <w:rsid w:val="00CC7308"/>
    <w:rsid w:val="00CD0ED8"/>
    <w:rsid w:val="00D00786"/>
    <w:rsid w:val="00D15E93"/>
    <w:rsid w:val="00D166F3"/>
    <w:rsid w:val="00D20412"/>
    <w:rsid w:val="00D21263"/>
    <w:rsid w:val="00D25AAA"/>
    <w:rsid w:val="00D2662F"/>
    <w:rsid w:val="00D30800"/>
    <w:rsid w:val="00D44555"/>
    <w:rsid w:val="00D467F7"/>
    <w:rsid w:val="00D473D4"/>
    <w:rsid w:val="00D5522B"/>
    <w:rsid w:val="00D6011E"/>
    <w:rsid w:val="00D83AFA"/>
    <w:rsid w:val="00D85887"/>
    <w:rsid w:val="00D87CBD"/>
    <w:rsid w:val="00D96891"/>
    <w:rsid w:val="00DA4E09"/>
    <w:rsid w:val="00DB109A"/>
    <w:rsid w:val="00DC300E"/>
    <w:rsid w:val="00DD35D3"/>
    <w:rsid w:val="00DF444F"/>
    <w:rsid w:val="00E02113"/>
    <w:rsid w:val="00E25226"/>
    <w:rsid w:val="00E52D7A"/>
    <w:rsid w:val="00E622E5"/>
    <w:rsid w:val="00E96460"/>
    <w:rsid w:val="00EA5AAB"/>
    <w:rsid w:val="00EA62FA"/>
    <w:rsid w:val="00EB54A0"/>
    <w:rsid w:val="00EC0101"/>
    <w:rsid w:val="00EC51CA"/>
    <w:rsid w:val="00EE0A68"/>
    <w:rsid w:val="00EF50DB"/>
    <w:rsid w:val="00F00A2F"/>
    <w:rsid w:val="00F2600C"/>
    <w:rsid w:val="00F31B64"/>
    <w:rsid w:val="00F55B8E"/>
    <w:rsid w:val="00F62EC4"/>
    <w:rsid w:val="00F6666C"/>
    <w:rsid w:val="00F85C0F"/>
    <w:rsid w:val="00F92020"/>
    <w:rsid w:val="00FC028F"/>
    <w:rsid w:val="00FC2F2E"/>
    <w:rsid w:val="00FD0B34"/>
    <w:rsid w:val="00FD65A4"/>
    <w:rsid w:val="00FE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7"/>
    <w:rPr>
      <w:sz w:val="24"/>
      <w:szCs w:val="24"/>
    </w:rPr>
  </w:style>
  <w:style w:type="paragraph" w:styleId="2">
    <w:name w:val="heading 2"/>
    <w:basedOn w:val="a"/>
    <w:next w:val="a"/>
    <w:qFormat/>
    <w:rsid w:val="00B54396"/>
    <w:pPr>
      <w:keepNext/>
      <w:autoSpaceDE w:val="0"/>
      <w:autoSpaceDN w:val="0"/>
      <w:adjustRightInd w:val="0"/>
      <w:outlineLvl w:val="1"/>
    </w:pPr>
    <w:rPr>
      <w:rFonts w:ascii="Classic Russian" w:hAnsi="Classic Russian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4396"/>
    <w:rPr>
      <w:color w:val="0000FF"/>
      <w:u w:val="single"/>
    </w:rPr>
  </w:style>
  <w:style w:type="paragraph" w:styleId="a4">
    <w:name w:val="Body Text Indent"/>
    <w:basedOn w:val="a"/>
    <w:rsid w:val="00B54396"/>
    <w:pPr>
      <w:ind w:firstLine="540"/>
      <w:jc w:val="both"/>
    </w:pPr>
    <w:rPr>
      <w:sz w:val="28"/>
      <w:szCs w:val="20"/>
    </w:rPr>
  </w:style>
  <w:style w:type="paragraph" w:styleId="3">
    <w:name w:val="Body Text Indent 3"/>
    <w:basedOn w:val="a"/>
    <w:rsid w:val="00B54396"/>
    <w:pPr>
      <w:spacing w:line="360" w:lineRule="auto"/>
      <w:ind w:right="355" w:firstLine="709"/>
      <w:jc w:val="both"/>
    </w:pPr>
    <w:rPr>
      <w:szCs w:val="20"/>
    </w:rPr>
  </w:style>
  <w:style w:type="paragraph" w:customStyle="1" w:styleId="a5">
    <w:basedOn w:val="a"/>
    <w:next w:val="a"/>
    <w:rsid w:val="00B54396"/>
    <w:pPr>
      <w:spacing w:after="160" w:line="240" w:lineRule="exact"/>
    </w:pPr>
    <w:rPr>
      <w:rFonts w:ascii="Tahoma" w:eastAsia="SimSun" w:hAnsi="Tahoma" w:cs="Tahoma"/>
      <w:lang w:val="en-GB" w:eastAsia="en-US"/>
    </w:rPr>
  </w:style>
  <w:style w:type="table" w:styleId="a6">
    <w:name w:val="Table Grid"/>
    <w:basedOn w:val="a1"/>
    <w:rsid w:val="00E9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5D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35D5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1A64C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uiPriority w:val="99"/>
    <w:semiHidden/>
    <w:rsid w:val="001A64C4"/>
    <w:rPr>
      <w:rFonts w:ascii="Calibri" w:hAnsi="Calibri"/>
      <w:sz w:val="22"/>
      <w:szCs w:val="22"/>
    </w:rPr>
  </w:style>
  <w:style w:type="paragraph" w:styleId="a9">
    <w:name w:val="Normal (Web)"/>
    <w:basedOn w:val="a"/>
    <w:semiHidden/>
    <w:rsid w:val="001A64C4"/>
    <w:pPr>
      <w:spacing w:before="240"/>
    </w:pPr>
  </w:style>
  <w:style w:type="paragraph" w:styleId="aa">
    <w:name w:val="Document Map"/>
    <w:basedOn w:val="a"/>
    <w:link w:val="ab"/>
    <w:uiPriority w:val="99"/>
    <w:semiHidden/>
    <w:unhideWhenUsed/>
    <w:rsid w:val="006C2B3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C2B3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D5348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00786"/>
    <w:pPr>
      <w:ind w:left="720"/>
      <w:contextualSpacing/>
    </w:pPr>
  </w:style>
  <w:style w:type="character" w:styleId="ae">
    <w:name w:val="Strong"/>
    <w:basedOn w:val="a0"/>
    <w:uiPriority w:val="22"/>
    <w:qFormat/>
    <w:rsid w:val="00C26350"/>
    <w:rPr>
      <w:b/>
      <w:bCs/>
    </w:rPr>
  </w:style>
  <w:style w:type="paragraph" w:styleId="af">
    <w:name w:val="Body Text"/>
    <w:basedOn w:val="a"/>
    <w:link w:val="af0"/>
    <w:uiPriority w:val="99"/>
    <w:semiHidden/>
    <w:unhideWhenUsed/>
    <w:rsid w:val="002854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854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7"/>
    <w:rPr>
      <w:sz w:val="24"/>
      <w:szCs w:val="24"/>
    </w:rPr>
  </w:style>
  <w:style w:type="paragraph" w:styleId="2">
    <w:name w:val="heading 2"/>
    <w:basedOn w:val="a"/>
    <w:next w:val="a"/>
    <w:qFormat/>
    <w:rsid w:val="00B54396"/>
    <w:pPr>
      <w:keepNext/>
      <w:autoSpaceDE w:val="0"/>
      <w:autoSpaceDN w:val="0"/>
      <w:adjustRightInd w:val="0"/>
      <w:outlineLvl w:val="1"/>
    </w:pPr>
    <w:rPr>
      <w:rFonts w:ascii="Classic Russian" w:hAnsi="Classic Russian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4396"/>
    <w:rPr>
      <w:color w:val="0000FF"/>
      <w:u w:val="single"/>
    </w:rPr>
  </w:style>
  <w:style w:type="paragraph" w:styleId="a4">
    <w:name w:val="Body Text Indent"/>
    <w:basedOn w:val="a"/>
    <w:rsid w:val="00B54396"/>
    <w:pPr>
      <w:ind w:firstLine="540"/>
      <w:jc w:val="both"/>
    </w:pPr>
    <w:rPr>
      <w:sz w:val="28"/>
      <w:szCs w:val="20"/>
    </w:rPr>
  </w:style>
  <w:style w:type="paragraph" w:styleId="3">
    <w:name w:val="Body Text Indent 3"/>
    <w:basedOn w:val="a"/>
    <w:rsid w:val="00B54396"/>
    <w:pPr>
      <w:spacing w:line="360" w:lineRule="auto"/>
      <w:ind w:right="355" w:firstLine="709"/>
      <w:jc w:val="both"/>
    </w:pPr>
    <w:rPr>
      <w:szCs w:val="20"/>
    </w:rPr>
  </w:style>
  <w:style w:type="paragraph" w:customStyle="1" w:styleId="a5">
    <w:basedOn w:val="a"/>
    <w:next w:val="a"/>
    <w:rsid w:val="00B54396"/>
    <w:pPr>
      <w:spacing w:after="160" w:line="240" w:lineRule="exact"/>
    </w:pPr>
    <w:rPr>
      <w:rFonts w:ascii="Tahoma" w:eastAsia="SimSun" w:hAnsi="Tahoma" w:cs="Tahoma"/>
      <w:lang w:val="en-GB" w:eastAsia="en-US"/>
    </w:rPr>
  </w:style>
  <w:style w:type="table" w:styleId="a6">
    <w:name w:val="Table Grid"/>
    <w:basedOn w:val="a1"/>
    <w:rsid w:val="00E9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5D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35D5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1A64C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uiPriority w:val="99"/>
    <w:semiHidden/>
    <w:rsid w:val="001A64C4"/>
    <w:rPr>
      <w:rFonts w:ascii="Calibri" w:hAnsi="Calibri"/>
      <w:sz w:val="22"/>
      <w:szCs w:val="22"/>
    </w:rPr>
  </w:style>
  <w:style w:type="paragraph" w:styleId="a9">
    <w:name w:val="Normal (Web)"/>
    <w:basedOn w:val="a"/>
    <w:semiHidden/>
    <w:rsid w:val="001A64C4"/>
    <w:pPr>
      <w:spacing w:before="240"/>
    </w:pPr>
  </w:style>
  <w:style w:type="paragraph" w:styleId="aa">
    <w:name w:val="Document Map"/>
    <w:basedOn w:val="a"/>
    <w:link w:val="ab"/>
    <w:uiPriority w:val="99"/>
    <w:semiHidden/>
    <w:unhideWhenUsed/>
    <w:rsid w:val="006C2B3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C2B3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D5348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00786"/>
    <w:pPr>
      <w:ind w:left="720"/>
      <w:contextualSpacing/>
    </w:pPr>
  </w:style>
  <w:style w:type="character" w:styleId="ae">
    <w:name w:val="Strong"/>
    <w:basedOn w:val="a0"/>
    <w:uiPriority w:val="22"/>
    <w:qFormat/>
    <w:rsid w:val="00C26350"/>
    <w:rPr>
      <w:b/>
      <w:bCs/>
    </w:rPr>
  </w:style>
  <w:style w:type="paragraph" w:styleId="af">
    <w:name w:val="Body Text"/>
    <w:basedOn w:val="a"/>
    <w:link w:val="af0"/>
    <w:uiPriority w:val="99"/>
    <w:semiHidden/>
    <w:unhideWhenUsed/>
    <w:rsid w:val="002854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85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mk18@mail.ru" TargetMode="External"/><Relationship Id="rId13" Type="http://schemas.openxmlformats.org/officeDocument/2006/relationships/hyperlink" Target="http://ta.cfuv.ru/struktura/fakultet-slavyanskoj-filologii-i-zhurnalistiki/kafedra-russkogo-slavyanskogo-i-obshhego-yazykoznaniya" TargetMode="External"/><Relationship Id="rId3" Type="http://schemas.openxmlformats.org/officeDocument/2006/relationships/styles" Target="styles.xml"/><Relationship Id="rId7" Type="http://schemas.openxmlformats.org/officeDocument/2006/relationships/hyperlink" Target="http://mculturcom2017.cfuv.ru/" TargetMode="External"/><Relationship Id="rId12" Type="http://schemas.openxmlformats.org/officeDocument/2006/relationships/hyperlink" Target="http://ta.cfuv.ru/struktura/fakultet-slavyanskoj-filologii-i-zhurnalisti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a.cfuv.ru/personalnye-stranic/bogdanovich-galina-yurevn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n-philol.cfuv.ru/pravila-dlya-avtorov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fmk18@mail.ru" TargetMode="External"/><Relationship Id="rId14" Type="http://schemas.openxmlformats.org/officeDocument/2006/relationships/hyperlink" Target="http://ta.cfuv.ru/nauka/nauchnye-shkoly/sovremennye-krosskulturnye-kommunikacii-i-mediak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90D8-2B11-454E-95D4-BE5111BC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2018-01-29T09:14:00Z</cp:lastPrinted>
  <dcterms:created xsi:type="dcterms:W3CDTF">2018-01-29T09:36:00Z</dcterms:created>
  <dcterms:modified xsi:type="dcterms:W3CDTF">2018-01-29T10:37:00Z</dcterms:modified>
</cp:coreProperties>
</file>