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Информационное письмо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Федеральное государственное бюджетное образовательное учреждение высшего образования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Башкирский государственный педагогический университет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им. М. Акмуллы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Факультет башкирской филологии, Научно-исследовательский центр башкирского фольклора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Башкирский государственный педагогический университет им. М. Акмуллы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октября 2023 г. проводит II Международную научно-практическую конференцию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Фольклор и фольклористика XXI в.: актуальные направления и перспективы исследовательских практик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посвященную Году педагога и наставника в России.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форума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актуальных проблем традиций и преемственности фольклора, перспектив развития фундаментальной фольклористической науки, социальной роли фольклора  в условиях  современных трансформаций, укрепление школы молодых фольклористов.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 научно-практические направления работы  конференции: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Эпос, сказительство: изучение, возрождение исполнительских  традиций. Наставничество, школы и популяризация.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Эпос прошлого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работа на будущее: к 180-летию издания В.В. Далем башкирского народного эпоса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Заятуляк и Хыухылу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175-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летию Александра Григорьевича Бессонова (1848-1917), впервые записавшего башкирский эпос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Алпамыша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Этнопедагогика: актуализация роли, места фольклора в системе образования  и воспитания, педагогики и наставничества;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Проблемы и методы историко-этнографических, мифопоэтических,  этнолингвофольклористических реконструкций в фольклористике;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Фольклор,  мифология, обряд: архетипы и трансформации во времени и практика;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Детский фольклор: комплексные исследования, роль практик возрождения;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Видео- и аудиотеки: способы собирания и сохранения фольклорного материала;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Фольклоризация действительности,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актуальный фольклор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жанры, поэтика и языковая картина мира;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Этномузыкология, этнохореология, народная драматургия:  изучение,   сценическое  искусство,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Научная смена: изучение фольклора в исследованиях молодых ученых;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Фольклор, фольклоризм в литературе и  идейно-художественные  тенденции времени;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Аудиовизуальные, IT-технологии в фиксировании и трансляции фольклора;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Конкурсно-фестивальная практика  как  инструмент  сохранения,  популяризации и престижа  социальной значимости   форм традиционной   культуры.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конференции планируется проведение пленарного и секционных заседаний, научно-методического семинара; будет организован концерт мастеров исполнения фольклорных произведений.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конференции возможно в очной, дистанционной (выступление с докладом в рамках онлайн-подключения), заочной (публикация), дистанционно-заочной (выступление с докладом в рамках онлайн-подключения и публикация) формах.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конференции планируется издание сборника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, который входит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систему РИНЦ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Материалы конференции также будут доступны на сайте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https://bspu.ru/unit/100/news/22884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публикуются в авторской редакции.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участия в конференции необходимо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27 сентября 2023 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прислать на электронный адрес Оргкомитета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bashfolklor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HYPERLINK "mailto:bashfolklor2022@mail.ru"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2022@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HYPERLINK "mailto:bashfolklor2022@mail.ru"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mail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HYPERLINK "mailto:bashfolklor2022@mail.ru"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 HYPERLINK "mailto:bashfolklor2022@mail.ru"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заявку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(приложение 1)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материалы для публикации объемом до 10 страниц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оформленные согласно требованиям Оргкомитета (приложение 2). Уровень оригинальности текста должен составлять не менее 70%. Материалы, предоставленные для публикации, не должны быть изданы ранее в других источниках. Оргкомитет оставляет за собой право отбора материалов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Оргвзнос для участия в конференции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300 рублей.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Внимание!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платежном поручении обязательно указывать назначение платежа, название конференции, фамилии оплативших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За не поступление денег на счет вследствие неправильного заполнения квитанции БГПУ им. М. Акмуллы ответственности не несет.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Адрес Оргкомитета конференции: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Октябрьской Революции, 8, 203 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Электронный адрес Оргкомитета для корреспонденции: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bashfolklor2022@mail.ru</w:t>
      </w:r>
    </w:p>
    <w:p>
      <w:pPr>
        <w:tabs>
          <w:tab w:val="left" w:pos="2552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auto" w:val="clear"/>
        </w:rPr>
        <w:t xml:space="preserve">Оргкомитет: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 Хуббитдинова Нэркэс Ахметовна, 89174071489; Шакурова Шаура Рашитовна,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 89177506237.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</w:pPr>
    </w:p>
    <w:tbl>
      <w:tblPr/>
      <w:tblGrid>
        <w:gridCol w:w="3085"/>
        <w:gridCol w:w="6486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Получатель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УФК по Республике Башкортостан (ФГБОУ 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БГПУ им. М.Акмуллы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л/с 20016Х54020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НБ РЕСПУБЛИКА БАШКОРТОСТАН БАНКА РОССИИ// УФК по Республике Башкортостан г.Уфа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Расчетный счет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03214643000000010100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018073401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Корсчет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40102810045370000067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КБК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00000000000000000130</w:t>
            </w:r>
          </w:p>
        </w:tc>
      </w:tr>
    </w:tbl>
    <w:p>
      <w:pPr>
        <w:tabs>
          <w:tab w:val="left" w:pos="631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платежа - участие в конференции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Фольклор и фольклористика XXI в.: актуальные направления и перспективы исследовательских практик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112"/>
        <w:gridCol w:w="2124"/>
        <w:gridCol w:w="764"/>
        <w:gridCol w:w="1225"/>
        <w:gridCol w:w="226"/>
        <w:gridCol w:w="226"/>
        <w:gridCol w:w="1355"/>
        <w:gridCol w:w="1936"/>
        <w:gridCol w:w="2565"/>
      </w:tblGrid>
      <w:tr>
        <w:trPr>
          <w:trHeight w:val="49" w:hRule="auto"/>
          <w:jc w:val="left"/>
          <w:cantSplit w:val="1"/>
        </w:trPr>
        <w:tc>
          <w:tcPr>
            <w:tcW w:w="311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линия отреза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" w:hRule="auto"/>
          <w:jc w:val="left"/>
          <w:cantSplit w:val="1"/>
        </w:trPr>
        <w:tc>
          <w:tcPr>
            <w:tcW w:w="3112" w:type="dxa"/>
            <w:vMerge w:val="restart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Извещение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Кассир</w:t>
            </w: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 </w:t>
            </w: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ПД-4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УФК по Республике Башкортостан (ФГБОУ ВО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БГПУ им. М.Акмуллы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л\сч 20016Х54020)</w:t>
            </w:r>
          </w:p>
        </w:tc>
      </w:tr>
      <w:tr>
        <w:trPr>
          <w:trHeight w:val="13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получателя платежа)</w:t>
            </w:r>
          </w:p>
        </w:tc>
      </w:tr>
      <w:tr>
        <w:trPr>
          <w:trHeight w:val="10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0274035573</w:t>
            </w:r>
          </w:p>
        </w:tc>
        <w:tc>
          <w:tcPr>
            <w:tcW w:w="14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1" w:type="dxa"/>
            <w:gridSpan w:val="2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03214643000000010100</w:t>
            </w:r>
          </w:p>
        </w:tc>
      </w:tr>
      <w:tr>
        <w:trPr>
          <w:trHeight w:val="10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ИНН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получателя платежа)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027401001</w:t>
            </w:r>
          </w:p>
        </w:tc>
        <w:tc>
          <w:tcPr>
            <w:tcW w:w="14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1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расчетного счета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получателя платежа)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40102810045370000067</w:t>
            </w:r>
          </w:p>
        </w:tc>
      </w:tr>
      <w:tr>
        <w:trPr>
          <w:trHeight w:val="8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КПП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получателя платежа)                                        (номер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корреспондентского счета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получателя платежа)</w:t>
            </w:r>
          </w:p>
        </w:tc>
      </w:tr>
      <w:tr>
        <w:trPr>
          <w:trHeight w:val="8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56" w:type="dxa"/>
            <w:gridSpan w:val="7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ОТДЕЛЕНИЕ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НБ РЕСПУБЛИКА БАШКОРТОСТАН БАНКА РОССИИ//УФК по Республике Башкортостан г. Уфа</w:t>
            </w:r>
          </w:p>
        </w:tc>
        <w:tc>
          <w:tcPr>
            <w:tcW w:w="2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018073401</w:t>
            </w:r>
          </w:p>
        </w:tc>
      </w:tr>
      <w:tr>
        <w:trPr>
          <w:trHeight w:val="16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банка получателя платежа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ОКТМО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80701000</w:t>
            </w:r>
          </w:p>
        </w:tc>
      </w:tr>
      <w:tr>
        <w:trPr>
          <w:trHeight w:val="11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56" w:type="dxa"/>
            <w:gridSpan w:val="7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КБК 00000000000000000130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Фольклор и фольклористика XXI в.: актуальные направления и перспективы исследовательских практик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11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                                           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платежа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_______________________________________________________________________________________________________________                                                     </w:t>
            </w:r>
          </w:p>
        </w:tc>
      </w:tr>
      <w:tr>
        <w:trPr>
          <w:trHeight w:val="7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 плательщика:</w:t>
            </w:r>
          </w:p>
        </w:tc>
        <w:tc>
          <w:tcPr>
            <w:tcW w:w="8297" w:type="dxa"/>
            <w:gridSpan w:val="7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плательщика:</w:t>
            </w:r>
          </w:p>
        </w:tc>
        <w:tc>
          <w:tcPr>
            <w:tcW w:w="8297" w:type="dxa"/>
            <w:gridSpan w:val="7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платежа: ________ руб.  _____коп.   Сумма платы за услуги: _______ руб. _____коп</w:t>
            </w:r>
          </w:p>
        </w:tc>
      </w:tr>
      <w:tr>
        <w:trPr>
          <w:trHeight w:val="11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____________ руб. ______ коп.       “______”_____________________ 20___г.</w:t>
            </w:r>
          </w:p>
        </w:tc>
      </w:tr>
      <w:tr>
        <w:trPr>
          <w:trHeight w:val="418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 плательщика</w:t>
            </w:r>
          </w:p>
        </w:tc>
      </w:tr>
      <w:tr>
        <w:trPr>
          <w:trHeight w:val="164" w:hRule="auto"/>
          <w:jc w:val="left"/>
          <w:cantSplit w:val="1"/>
        </w:trPr>
        <w:tc>
          <w:tcPr>
            <w:tcW w:w="3112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Кассир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Форма </w:t>
            </w: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ПД-4</w:t>
            </w:r>
          </w:p>
        </w:tc>
      </w:tr>
      <w:tr>
        <w:trPr>
          <w:trHeight w:val="14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УФК по Республике Башкортостан (ФГБОУ ВО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БГПУ им. М.Акмуллы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л\сч 20016Х54020)</w:t>
            </w:r>
          </w:p>
        </w:tc>
      </w:tr>
      <w:tr>
        <w:trPr>
          <w:trHeight w:val="13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получателя платежа)</w:t>
            </w:r>
          </w:p>
        </w:tc>
      </w:tr>
      <w:tr>
        <w:trPr>
          <w:trHeight w:val="10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0274035573</w:t>
            </w:r>
          </w:p>
        </w:tc>
        <w:tc>
          <w:tcPr>
            <w:tcW w:w="14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1" w:type="dxa"/>
            <w:gridSpan w:val="2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03214643000000010100</w:t>
            </w:r>
          </w:p>
        </w:tc>
      </w:tr>
      <w:tr>
        <w:trPr>
          <w:trHeight w:val="8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ИНН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получателя платежа)                        (номер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расчетного счета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получателя платежа)</w:t>
            </w:r>
          </w:p>
        </w:tc>
      </w:tr>
      <w:tr>
        <w:trPr>
          <w:trHeight w:val="8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3" w:type="dxa"/>
            <w:gridSpan w:val="3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027401001</w:t>
            </w:r>
          </w:p>
        </w:tc>
        <w:tc>
          <w:tcPr>
            <w:tcW w:w="45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6" w:type="dxa"/>
            <w:gridSpan w:val="3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40102810045370000067</w:t>
            </w:r>
          </w:p>
        </w:tc>
      </w:tr>
      <w:tr>
        <w:trPr>
          <w:trHeight w:val="16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КПП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получателя платежа)                     (номер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корреспондентского счета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получателя платежа)</w:t>
            </w:r>
          </w:p>
        </w:tc>
      </w:tr>
      <w:tr>
        <w:trPr>
          <w:trHeight w:val="11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56" w:type="dxa"/>
            <w:gridSpan w:val="7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56" w:type="dxa"/>
            <w:gridSpan w:val="7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ОТДЕЛЕНИЕ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НБ РЕСПУБЛИКА БАШКОРТОСТАН БАНКА РОССИИ//УФК по Республике Башкортостан г. Уфа</w:t>
            </w:r>
          </w:p>
        </w:tc>
        <w:tc>
          <w:tcPr>
            <w:tcW w:w="2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018073401</w:t>
            </w:r>
          </w:p>
        </w:tc>
      </w:tr>
      <w:tr>
        <w:trPr>
          <w:trHeight w:val="11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56" w:type="dxa"/>
            <w:gridSpan w:val="7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банка получателя платежа)</w:t>
            </w:r>
          </w:p>
        </w:tc>
        <w:tc>
          <w:tcPr>
            <w:tcW w:w="2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ОКТМО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80701000</w:t>
            </w:r>
          </w:p>
        </w:tc>
      </w:tr>
      <w:tr>
        <w:trPr>
          <w:trHeight w:val="58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56" w:type="dxa"/>
            <w:gridSpan w:val="7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КБК 00000000000000000130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Фольклор и фольклористика XXI в.: актуальные направления и перспективы исследовательских практик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</w:tr>
      <w:tr>
        <w:trPr>
          <w:trHeight w:val="11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                                                     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платежа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)         ______________________________________________________________________________________________________________                                                   </w:t>
            </w:r>
          </w:p>
        </w:tc>
      </w:tr>
      <w:tr>
        <w:trPr>
          <w:trHeight w:val="7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 плательщика:</w:t>
            </w:r>
          </w:p>
        </w:tc>
        <w:tc>
          <w:tcPr>
            <w:tcW w:w="8297" w:type="dxa"/>
            <w:gridSpan w:val="7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плательщика:</w:t>
            </w:r>
          </w:p>
        </w:tc>
        <w:tc>
          <w:tcPr>
            <w:tcW w:w="8297" w:type="dxa"/>
            <w:gridSpan w:val="7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4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платежа: ____   руб.  ______ коп.   Сумма платы за услуги: ____ руб. ____коп.</w:t>
            </w:r>
          </w:p>
        </w:tc>
      </w:tr>
      <w:tr>
        <w:trPr>
          <w:trHeight w:val="119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__________ руб. _____ коп.                 “________”________________________ 20___г.</w:t>
            </w:r>
          </w:p>
        </w:tc>
      </w:tr>
      <w:tr>
        <w:trPr>
          <w:trHeight w:val="418" w:hRule="auto"/>
          <w:jc w:val="left"/>
          <w:cantSplit w:val="1"/>
        </w:trPr>
        <w:tc>
          <w:tcPr>
            <w:tcW w:w="3112" w:type="dxa"/>
            <w:vMerge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21" w:type="dxa"/>
            <w:gridSpan w:val="8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ознакомлен и согласен.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 плательщика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tabs>
          <w:tab w:val="left" w:pos="6312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участие в работе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Международной научно-практической конференции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Фольклор и фольклористика XXI в.: актуальные направления и решения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17"/>
        <w:gridCol w:w="4315"/>
      </w:tblGrid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 Имя Отчество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научного руководителя* (при наличии)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работы/учебы 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Должность, звание 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Телефон, e-mail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доклада, направление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Согласие на обработку персональных данных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участия (подключение к онлайн-конференции и выступление с докладом, публикация)</w:t>
            </w:r>
          </w:p>
        </w:tc>
        <w:tc>
          <w:tcPr>
            <w:tcW w:w="4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Образец оформления статьи: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УДК 008; 793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Шарафитдинова Л.И., 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БГПУ им. М. Акмуллы,  г.Уфа</w:t>
      </w:r>
    </w:p>
    <w:p>
      <w:pPr>
        <w:tabs>
          <w:tab w:val="left" w:pos="8544" w:leader="none"/>
        </w:tabs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Круговое движение в свадебных обрядах башкир как способ активации благопожеланий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Аннотация на русском языке.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Abstract.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Аннотация на английском языке.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Ключевые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ключевые слова на русском языке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Keywords: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ключевые слова на английском языке.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Текст. Текст. Текст. Текст. Текст. Текст. Текст. Текст. Текст. Текст. Текст. Текст. Текст. Текст [Cултангареева, 2005:3].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Литература</w:t>
      </w:r>
    </w:p>
    <w:p>
      <w:pPr>
        <w:tabs>
          <w:tab w:val="left" w:pos="851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Башкирское народное творчество: обрядовый фольклор / Сост., авт. вст. сл., ком. А.М. Сулейманова, Р.А.Султангареевой.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Уфа: Китап, 1995. т.1.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560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Султангареева Р. А. Башкирский туй и его семейные формы // Ядкяр.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1999.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С. 11-22.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Султангареева Р.А. Жизнь человека в обряде: фольклорно-этнографическое исследование башкирских семейных обрядов.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Уфа: Гилем, 2005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Шарафитдинова Л.И., 2023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spu.ru/unit/100/news/22884" Id="docRId0" Type="http://schemas.openxmlformats.org/officeDocument/2006/relationships/hyperlink" /><Relationship TargetMode="External" Target="mailto:bashfolklor2022@mail.ru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